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84129" w:rsidRDefault="00984129">
      <w:pPr>
        <w:widowControl w:val="0"/>
        <w:pBdr>
          <w:top w:val="nil"/>
          <w:left w:val="nil"/>
          <w:bottom w:val="nil"/>
          <w:right w:val="nil"/>
          <w:between w:val="nil"/>
        </w:pBdr>
        <w:spacing w:line="276" w:lineRule="auto"/>
      </w:pPr>
    </w:p>
    <w:p w:rsidR="00DA4600" w:rsidRDefault="00DA4600" w:rsidP="000D6C58">
      <w:pPr>
        <w:pBdr>
          <w:top w:val="nil"/>
          <w:left w:val="nil"/>
          <w:bottom w:val="nil"/>
          <w:right w:val="nil"/>
          <w:between w:val="nil"/>
        </w:pBdr>
        <w:ind w:left="851"/>
        <w:jc w:val="both"/>
        <w:rPr>
          <w:b/>
          <w:sz w:val="32"/>
          <w:szCs w:val="28"/>
        </w:rPr>
      </w:pPr>
      <w:r>
        <w:rPr>
          <w:b/>
          <w:sz w:val="32"/>
          <w:szCs w:val="28"/>
        </w:rPr>
        <w:t>Relationship of Social Identity with Group Cohesiveness in IMM UMSIDA Members</w:t>
      </w:r>
    </w:p>
    <w:p w:rsidR="00984129" w:rsidRDefault="00DA4600" w:rsidP="000D6C58">
      <w:pPr>
        <w:pBdr>
          <w:top w:val="nil"/>
          <w:left w:val="nil"/>
          <w:bottom w:val="nil"/>
          <w:right w:val="nil"/>
          <w:between w:val="nil"/>
        </w:pBdr>
        <w:ind w:left="851"/>
        <w:jc w:val="both"/>
        <w:rPr>
          <w:b/>
          <w:sz w:val="32"/>
          <w:szCs w:val="28"/>
        </w:rPr>
      </w:pPr>
      <w:r>
        <w:rPr>
          <w:b/>
          <w:sz w:val="32"/>
          <w:szCs w:val="28"/>
        </w:rPr>
        <w:t>[</w:t>
      </w:r>
      <w:r w:rsidR="000D6C58" w:rsidRPr="000D6C58">
        <w:rPr>
          <w:b/>
          <w:sz w:val="32"/>
          <w:szCs w:val="28"/>
        </w:rPr>
        <w:t>Hubungan Identitas Sosial dengan Kohesivitas Kelompok pada Anggota IMM UMSIDA</w:t>
      </w:r>
      <w:r>
        <w:rPr>
          <w:b/>
          <w:sz w:val="32"/>
          <w:szCs w:val="28"/>
        </w:rPr>
        <w:t>]</w:t>
      </w:r>
    </w:p>
    <w:p w:rsidR="00984129" w:rsidRDefault="00984129">
      <w:pPr>
        <w:rPr>
          <w:sz w:val="20"/>
          <w:szCs w:val="20"/>
        </w:rPr>
      </w:pPr>
    </w:p>
    <w:p w:rsidR="00984129" w:rsidRDefault="000D6C58">
      <w:pPr>
        <w:pBdr>
          <w:top w:val="nil"/>
          <w:left w:val="nil"/>
          <w:bottom w:val="nil"/>
          <w:right w:val="nil"/>
          <w:between w:val="nil"/>
        </w:pBdr>
        <w:spacing w:after="115"/>
        <w:ind w:left="851"/>
        <w:rPr>
          <w:b/>
          <w:color w:val="000000"/>
        </w:rPr>
      </w:pPr>
      <w:r>
        <w:rPr>
          <w:color w:val="000000"/>
          <w:sz w:val="20"/>
          <w:szCs w:val="20"/>
        </w:rPr>
        <w:t>Tantra Nuruddin Firdaus</w:t>
      </w:r>
      <w:r w:rsidR="00E15AD5">
        <w:rPr>
          <w:color w:val="000000"/>
          <w:sz w:val="20"/>
          <w:szCs w:val="20"/>
          <w:vertAlign w:val="superscript"/>
        </w:rPr>
        <w:t>1)</w:t>
      </w:r>
      <w:r w:rsidR="00E15AD5">
        <w:rPr>
          <w:color w:val="000000"/>
          <w:sz w:val="20"/>
          <w:szCs w:val="20"/>
        </w:rPr>
        <w:t xml:space="preserve">, </w:t>
      </w:r>
      <w:r>
        <w:rPr>
          <w:color w:val="000000"/>
          <w:sz w:val="20"/>
          <w:szCs w:val="20"/>
        </w:rPr>
        <w:t>Effy Wardati Maryam</w:t>
      </w:r>
      <w:r w:rsidR="00DA4600">
        <w:rPr>
          <w:color w:val="000000"/>
          <w:sz w:val="20"/>
          <w:szCs w:val="20"/>
        </w:rPr>
        <w:t xml:space="preserve"> </w:t>
      </w:r>
      <w:r>
        <w:rPr>
          <w:color w:val="000000"/>
          <w:sz w:val="20"/>
          <w:szCs w:val="20"/>
        </w:rPr>
        <w:t>*</w:t>
      </w:r>
      <w:r>
        <w:rPr>
          <w:color w:val="000000"/>
          <w:sz w:val="20"/>
          <w:szCs w:val="20"/>
          <w:vertAlign w:val="superscript"/>
        </w:rPr>
        <w:t>,2</w:t>
      </w:r>
      <w:r w:rsidR="00E15AD5">
        <w:rPr>
          <w:color w:val="000000"/>
          <w:sz w:val="20"/>
          <w:szCs w:val="20"/>
          <w:vertAlign w:val="superscript"/>
        </w:rPr>
        <w:t>)</w:t>
      </w:r>
    </w:p>
    <w:p w:rsidR="00984129" w:rsidRPr="000D6C58" w:rsidRDefault="00E15AD5" w:rsidP="000D6C58">
      <w:pPr>
        <w:ind w:left="851"/>
        <w:rPr>
          <w:i/>
        </w:rPr>
      </w:pPr>
      <w:bookmarkStart w:id="0" w:name="_heading=h.gjdgxs" w:colFirst="0" w:colLast="0"/>
      <w:bookmarkEnd w:id="0"/>
      <w:r>
        <w:rPr>
          <w:sz w:val="20"/>
          <w:szCs w:val="20"/>
          <w:vertAlign w:val="superscript"/>
        </w:rPr>
        <w:t>1)</w:t>
      </w:r>
      <w:r w:rsidRPr="000D6C58">
        <w:rPr>
          <w:i/>
          <w:sz w:val="20"/>
          <w:szCs w:val="20"/>
        </w:rPr>
        <w:t xml:space="preserve">Program Studi </w:t>
      </w:r>
      <w:r w:rsidR="000D6C58" w:rsidRPr="000D6C58">
        <w:rPr>
          <w:i/>
          <w:sz w:val="20"/>
          <w:szCs w:val="20"/>
        </w:rPr>
        <w:t>Psikologi</w:t>
      </w:r>
      <w:r w:rsidRPr="000D6C58">
        <w:rPr>
          <w:i/>
          <w:sz w:val="20"/>
          <w:szCs w:val="20"/>
        </w:rPr>
        <w:t>, Universitas Muhammadiyah Sidoarjo, Indonesia</w:t>
      </w:r>
    </w:p>
    <w:p w:rsidR="00984129" w:rsidRDefault="00E15AD5" w:rsidP="000D6C58">
      <w:pPr>
        <w:ind w:left="851"/>
      </w:pPr>
      <w:r>
        <w:rPr>
          <w:sz w:val="20"/>
          <w:szCs w:val="20"/>
          <w:vertAlign w:val="superscript"/>
        </w:rPr>
        <w:t>2)</w:t>
      </w:r>
      <w:r w:rsidRPr="000D6C58">
        <w:rPr>
          <w:i/>
          <w:sz w:val="20"/>
          <w:szCs w:val="20"/>
        </w:rPr>
        <w:t xml:space="preserve">Program Studi </w:t>
      </w:r>
      <w:r w:rsidR="000D6C58" w:rsidRPr="000D6C58">
        <w:rPr>
          <w:i/>
          <w:sz w:val="20"/>
          <w:szCs w:val="20"/>
        </w:rPr>
        <w:t>Psikologi</w:t>
      </w:r>
      <w:r w:rsidRPr="000D6C58">
        <w:rPr>
          <w:i/>
          <w:sz w:val="20"/>
          <w:szCs w:val="20"/>
        </w:rPr>
        <w:t>, Universitas Muhammadiyah Sidoarjo, Indonesia</w:t>
      </w:r>
    </w:p>
    <w:p w:rsidR="00984129" w:rsidRDefault="00E15AD5">
      <w:pPr>
        <w:ind w:left="851"/>
        <w:rPr>
          <w:sz w:val="20"/>
          <w:szCs w:val="20"/>
        </w:rPr>
      </w:pPr>
      <w:r>
        <w:rPr>
          <w:sz w:val="20"/>
          <w:szCs w:val="20"/>
        </w:rPr>
        <w:t>*Email Penulis Kore</w:t>
      </w:r>
      <w:r w:rsidR="000D6C58">
        <w:rPr>
          <w:sz w:val="20"/>
          <w:szCs w:val="20"/>
        </w:rPr>
        <w:t xml:space="preserve">spondensi: </w:t>
      </w:r>
      <w:hyperlink r:id="rId10" w:history="1">
        <w:r w:rsidR="000D6C58" w:rsidRPr="000C1182">
          <w:rPr>
            <w:rStyle w:val="Hyperlink"/>
            <w:sz w:val="20"/>
            <w:szCs w:val="20"/>
          </w:rPr>
          <w:t>effywardati@umsida.ac.id</w:t>
        </w:r>
      </w:hyperlink>
      <w:r w:rsidR="000D6C58">
        <w:rPr>
          <w:sz w:val="20"/>
          <w:szCs w:val="20"/>
        </w:rPr>
        <w:t xml:space="preserve"> </w:t>
      </w:r>
    </w:p>
    <w:p w:rsidR="00984129" w:rsidRDefault="00984129">
      <w:pPr>
        <w:rPr>
          <w:i/>
          <w:sz w:val="20"/>
          <w:szCs w:val="20"/>
        </w:rPr>
      </w:pPr>
    </w:p>
    <w:p w:rsidR="00984129" w:rsidRDefault="00984129">
      <w:pPr>
        <w:rPr>
          <w:sz w:val="20"/>
          <w:szCs w:val="20"/>
        </w:rPr>
        <w:sectPr w:rsidR="00984129">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rsidR="00984129" w:rsidRDefault="00E15AD5">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lastRenderedPageBreak/>
        <w:t>Abstract</w:t>
      </w:r>
      <w:r>
        <w:rPr>
          <w:i/>
          <w:color w:val="000000"/>
          <w:sz w:val="20"/>
          <w:szCs w:val="20"/>
        </w:rPr>
        <w:t xml:space="preserve">. </w:t>
      </w:r>
      <w:r w:rsidR="000D6C58" w:rsidRPr="000D6C58">
        <w:rPr>
          <w:i/>
          <w:color w:val="000000"/>
          <w:sz w:val="20"/>
          <w:szCs w:val="20"/>
        </w:rPr>
        <w:t xml:space="preserve">This study is a study of the phenomenon of group cohesiveness in members of UMSIDA IMM. The objective of this study is to find out the relationship between social identity and group cohesiveness of members of IMM UMSID. This study uses a method of quantitative research correlation with two variables, namely social identities as </w:t>
      </w:r>
      <w:r w:rsidR="000D6C58">
        <w:rPr>
          <w:i/>
          <w:color w:val="000000"/>
          <w:sz w:val="20"/>
          <w:szCs w:val="20"/>
        </w:rPr>
        <w:t xml:space="preserve">dependent </w:t>
      </w:r>
      <w:r w:rsidR="000D6C58" w:rsidRPr="000D6C58">
        <w:rPr>
          <w:i/>
          <w:color w:val="000000"/>
          <w:sz w:val="20"/>
          <w:szCs w:val="20"/>
        </w:rPr>
        <w:t xml:space="preserve">and cohesivity of groups as </w:t>
      </w:r>
      <w:r w:rsidR="000D6C58">
        <w:rPr>
          <w:i/>
          <w:color w:val="000000"/>
          <w:sz w:val="20"/>
          <w:szCs w:val="20"/>
        </w:rPr>
        <w:t xml:space="preserve">independent </w:t>
      </w:r>
      <w:r w:rsidR="000D6C58" w:rsidRPr="000D6C58">
        <w:rPr>
          <w:i/>
          <w:color w:val="000000"/>
          <w:sz w:val="20"/>
          <w:szCs w:val="20"/>
        </w:rPr>
        <w:t>variables. The subjects used in this study were UMSIDA IMM members with a total of 222 participants using accidental sampling techniques. The data collection method uses two psychological scales with the Likert scale model being a social identity scale and a group cohesion scale. Data analysis techniques use pearson's product moment correlation metho</w:t>
      </w:r>
      <w:r w:rsidR="000D6C58">
        <w:rPr>
          <w:i/>
          <w:color w:val="000000"/>
          <w:sz w:val="20"/>
          <w:szCs w:val="20"/>
        </w:rPr>
        <w:t>d with the help of J</w:t>
      </w:r>
      <w:r w:rsidR="00AE3553">
        <w:rPr>
          <w:i/>
          <w:color w:val="000000"/>
          <w:sz w:val="20"/>
          <w:szCs w:val="20"/>
        </w:rPr>
        <w:t>ASP 0.16.4.0</w:t>
      </w:r>
      <w:r w:rsidR="000D6C58" w:rsidRPr="000D6C58">
        <w:rPr>
          <w:i/>
          <w:color w:val="000000"/>
          <w:sz w:val="20"/>
          <w:szCs w:val="20"/>
        </w:rPr>
        <w:t xml:space="preserve">. The result of the </w:t>
      </w:r>
      <w:r w:rsidR="000D6C58">
        <w:rPr>
          <w:i/>
          <w:color w:val="000000"/>
          <w:sz w:val="20"/>
          <w:szCs w:val="20"/>
        </w:rPr>
        <w:t>hypothesis test is obtained r=0.155 and p=0.02</w:t>
      </w:r>
      <w:r w:rsidR="000D6C58" w:rsidRPr="000D6C58">
        <w:rPr>
          <w:i/>
          <w:color w:val="000000"/>
          <w:sz w:val="20"/>
          <w:szCs w:val="20"/>
        </w:rPr>
        <w:t>. It shows a significant positive link between social identity and group coh</w:t>
      </w:r>
      <w:r w:rsidR="000D6C58">
        <w:rPr>
          <w:i/>
          <w:color w:val="000000"/>
          <w:sz w:val="20"/>
          <w:szCs w:val="20"/>
        </w:rPr>
        <w:t>esiveness in UMSIDA IMM members.</w:t>
      </w:r>
    </w:p>
    <w:p w:rsidR="00984129" w:rsidRDefault="00E15AD5">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w:t>
      </w:r>
      <w:r w:rsidR="000D6C58">
        <w:rPr>
          <w:b/>
          <w:i/>
          <w:color w:val="000000"/>
          <w:sz w:val="20"/>
          <w:szCs w:val="20"/>
        </w:rPr>
        <w:t>–</w:t>
      </w:r>
      <w:r>
        <w:rPr>
          <w:b/>
          <w:i/>
          <w:color w:val="000000"/>
          <w:sz w:val="20"/>
          <w:szCs w:val="20"/>
        </w:rPr>
        <w:t xml:space="preserve"> </w:t>
      </w:r>
      <w:r w:rsidR="000D6C58">
        <w:rPr>
          <w:i/>
          <w:color w:val="000000"/>
          <w:sz w:val="20"/>
          <w:szCs w:val="20"/>
        </w:rPr>
        <w:t>social identity</w:t>
      </w:r>
      <w:r>
        <w:rPr>
          <w:i/>
          <w:color w:val="000000"/>
          <w:sz w:val="20"/>
          <w:szCs w:val="20"/>
        </w:rPr>
        <w:t xml:space="preserve">; </w:t>
      </w:r>
      <w:r w:rsidR="000D6C58">
        <w:rPr>
          <w:i/>
          <w:sz w:val="20"/>
          <w:szCs w:val="20"/>
        </w:rPr>
        <w:t>group cohesiveness</w:t>
      </w:r>
      <w:r>
        <w:rPr>
          <w:i/>
          <w:color w:val="000000"/>
          <w:sz w:val="20"/>
          <w:szCs w:val="20"/>
        </w:rPr>
        <w:t xml:space="preserve">; </w:t>
      </w:r>
      <w:r w:rsidR="000D6C58">
        <w:rPr>
          <w:i/>
          <w:color w:val="000000"/>
          <w:sz w:val="20"/>
          <w:szCs w:val="20"/>
        </w:rPr>
        <w:t>IMM UMSIDA members</w:t>
      </w:r>
    </w:p>
    <w:p w:rsidR="00984129" w:rsidRDefault="00984129">
      <w:pPr>
        <w:tabs>
          <w:tab w:val="left" w:pos="0"/>
        </w:tabs>
        <w:ind w:right="4"/>
        <w:rPr>
          <w:b/>
          <w:i/>
        </w:rPr>
      </w:pPr>
    </w:p>
    <w:p w:rsidR="00984129" w:rsidRDefault="00E15AD5">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r w:rsidR="000D6C58" w:rsidRPr="007F65B9">
        <w:rPr>
          <w:i/>
          <w:sz w:val="20"/>
          <w:szCs w:val="32"/>
          <w:lang w:val="en-US"/>
        </w:rPr>
        <w:t xml:space="preserve">Penelitian ini </w:t>
      </w:r>
      <w:r w:rsidR="000D6C58">
        <w:rPr>
          <w:i/>
          <w:sz w:val="20"/>
          <w:szCs w:val="32"/>
        </w:rPr>
        <w:t>merupakan studi tentang fenomena</w:t>
      </w:r>
      <w:r w:rsidR="000D6C58" w:rsidRPr="007F65B9">
        <w:rPr>
          <w:i/>
          <w:sz w:val="20"/>
          <w:szCs w:val="32"/>
          <w:lang w:val="en-US"/>
        </w:rPr>
        <w:t xml:space="preserve"> kohesivitas kelompok pada anggota IMM UMSIDA. </w:t>
      </w:r>
      <w:r w:rsidR="000D6C58">
        <w:rPr>
          <w:i/>
          <w:sz w:val="20"/>
          <w:szCs w:val="32"/>
        </w:rPr>
        <w:t xml:space="preserve">Tujuan dari penelitian ini adalan untuk mengetahui hubungan antara identitas sosial dengan kohesivitas kelompok pada anggota IMM UMSIDA. </w:t>
      </w:r>
      <w:r w:rsidR="000D6C58" w:rsidRPr="007F65B9">
        <w:rPr>
          <w:i/>
          <w:sz w:val="20"/>
          <w:szCs w:val="32"/>
          <w:lang w:val="en-US"/>
        </w:rPr>
        <w:t xml:space="preserve">Penelitian ini menggunakan metode penelitian kuantitatif korelasional dengan dua variabel, yaitu identitas sosial sebagai variabel bebas dan kohesivitas kelompok sebagai variabel terikat. Subjek yang digunakan dalam penelitian ini adalah anggota IMM UMSIDA dengan jumlah </w:t>
      </w:r>
      <w:r w:rsidR="000D6C58">
        <w:rPr>
          <w:i/>
          <w:sz w:val="20"/>
          <w:szCs w:val="32"/>
        </w:rPr>
        <w:t>partisipan</w:t>
      </w:r>
      <w:r w:rsidR="000D6C58" w:rsidRPr="007F65B9">
        <w:rPr>
          <w:i/>
          <w:sz w:val="20"/>
          <w:szCs w:val="32"/>
          <w:lang w:val="en-US"/>
        </w:rPr>
        <w:t xml:space="preserve"> sebanyak </w:t>
      </w:r>
      <w:r w:rsidR="000D6C58">
        <w:rPr>
          <w:i/>
          <w:sz w:val="20"/>
          <w:szCs w:val="32"/>
        </w:rPr>
        <w:t>222</w:t>
      </w:r>
      <w:r w:rsidR="000D6C58" w:rsidRPr="007F65B9">
        <w:rPr>
          <w:i/>
          <w:sz w:val="20"/>
          <w:szCs w:val="32"/>
          <w:lang w:val="en-US"/>
        </w:rPr>
        <w:t xml:space="preserve"> anggota menggunakan teknik </w:t>
      </w:r>
      <w:r w:rsidR="000D6C58" w:rsidRPr="007F65B9">
        <w:rPr>
          <w:i/>
          <w:sz w:val="20"/>
          <w:szCs w:val="32"/>
        </w:rPr>
        <w:t xml:space="preserve">accidental </w:t>
      </w:r>
      <w:r w:rsidR="000D6C58" w:rsidRPr="007F65B9">
        <w:rPr>
          <w:i/>
          <w:sz w:val="20"/>
          <w:szCs w:val="32"/>
          <w:lang w:val="en-US"/>
        </w:rPr>
        <w:t xml:space="preserve">sampling. Metode pengumpulan data menggunakan dua skala psikologi dengan model skala Likert berupa skala identitas </w:t>
      </w:r>
      <w:r w:rsidR="000D6C58">
        <w:rPr>
          <w:i/>
          <w:sz w:val="20"/>
          <w:szCs w:val="32"/>
          <w:lang w:val="en-US"/>
        </w:rPr>
        <w:t>sosial</w:t>
      </w:r>
      <w:r w:rsidR="000D6C58">
        <w:rPr>
          <w:i/>
          <w:sz w:val="20"/>
          <w:szCs w:val="32"/>
        </w:rPr>
        <w:t xml:space="preserve"> </w:t>
      </w:r>
      <w:r w:rsidR="000D6C58" w:rsidRPr="007F65B9">
        <w:rPr>
          <w:i/>
          <w:sz w:val="20"/>
          <w:szCs w:val="32"/>
          <w:lang w:val="en-US"/>
        </w:rPr>
        <w:t>dan skala kohesivitas kelompok</w:t>
      </w:r>
      <w:r w:rsidR="000D6C58">
        <w:rPr>
          <w:i/>
          <w:sz w:val="20"/>
          <w:szCs w:val="32"/>
        </w:rPr>
        <w:t xml:space="preserve">. </w:t>
      </w:r>
      <w:r w:rsidR="000D6C58" w:rsidRPr="007F65B9">
        <w:rPr>
          <w:i/>
          <w:sz w:val="20"/>
          <w:szCs w:val="32"/>
          <w:lang w:val="en-US"/>
        </w:rPr>
        <w:t xml:space="preserve">Teknik analisis data menggunakan metode korelasional </w:t>
      </w:r>
      <w:r w:rsidR="000D6C58">
        <w:rPr>
          <w:i/>
          <w:sz w:val="20"/>
          <w:szCs w:val="32"/>
        </w:rPr>
        <w:t xml:space="preserve">pearson’s </w:t>
      </w:r>
      <w:r w:rsidR="000D6C58" w:rsidRPr="007F65B9">
        <w:rPr>
          <w:i/>
          <w:sz w:val="20"/>
          <w:szCs w:val="32"/>
          <w:lang w:val="en-US"/>
        </w:rPr>
        <w:t xml:space="preserve">product moment dengan bantuan </w:t>
      </w:r>
      <w:r w:rsidR="000D6C58" w:rsidRPr="007F65B9">
        <w:rPr>
          <w:i/>
          <w:iCs/>
          <w:sz w:val="20"/>
          <w:szCs w:val="32"/>
          <w:lang w:val="en-US"/>
        </w:rPr>
        <w:t>JASP 0.1</w:t>
      </w:r>
      <w:r w:rsidR="000D6C58" w:rsidRPr="007F65B9">
        <w:rPr>
          <w:i/>
          <w:iCs/>
          <w:sz w:val="20"/>
          <w:szCs w:val="32"/>
        </w:rPr>
        <w:t>6</w:t>
      </w:r>
      <w:r w:rsidR="000D6C58" w:rsidRPr="007F65B9">
        <w:rPr>
          <w:i/>
          <w:iCs/>
          <w:sz w:val="20"/>
          <w:szCs w:val="32"/>
          <w:lang w:val="en-US"/>
        </w:rPr>
        <w:t>.</w:t>
      </w:r>
      <w:r w:rsidR="00AE3553">
        <w:rPr>
          <w:i/>
          <w:iCs/>
          <w:sz w:val="20"/>
          <w:szCs w:val="32"/>
        </w:rPr>
        <w:t>4.0</w:t>
      </w:r>
      <w:r w:rsidR="000D6C58">
        <w:rPr>
          <w:i/>
          <w:iCs/>
          <w:sz w:val="20"/>
          <w:szCs w:val="32"/>
        </w:rPr>
        <w:t>. Hasil dari uji hipotesis diperoleh r=0.155 dan nilai p=0.02. Hal ini menunjukkan adanya hubungan positif yang signifikan antara identitas sosial dengan kohesivitas kelompok pada anggota IMM UMSIDA.</w:t>
      </w:r>
    </w:p>
    <w:p w:rsidR="00984129" w:rsidRDefault="00E15AD5" w:rsidP="00DA4600">
      <w:pPr>
        <w:keepNext/>
        <w:pBdr>
          <w:top w:val="nil"/>
          <w:left w:val="nil"/>
          <w:bottom w:val="nil"/>
          <w:right w:val="nil"/>
          <w:between w:val="nil"/>
        </w:pBdr>
        <w:tabs>
          <w:tab w:val="left" w:pos="0"/>
        </w:tabs>
        <w:spacing w:before="58"/>
        <w:ind w:right="4" w:hanging="567"/>
        <w:rPr>
          <w:i/>
          <w:color w:val="000000"/>
          <w:sz w:val="20"/>
          <w:szCs w:val="20"/>
        </w:rPr>
        <w:sectPr w:rsidR="00984129">
          <w:type w:val="continuous"/>
          <w:pgSz w:w="11906" w:h="16838"/>
          <w:pgMar w:top="1701" w:right="1134" w:bottom="1701" w:left="1412" w:header="1134" w:footer="720" w:gutter="0"/>
          <w:cols w:space="720"/>
        </w:sectPr>
      </w:pPr>
      <w:r>
        <w:rPr>
          <w:b/>
          <w:i/>
          <w:color w:val="000000"/>
          <w:sz w:val="20"/>
          <w:szCs w:val="20"/>
        </w:rPr>
        <w:t xml:space="preserve">Kata Kunci </w:t>
      </w:r>
      <w:r w:rsidR="000D6C58">
        <w:rPr>
          <w:b/>
          <w:i/>
          <w:color w:val="000000"/>
          <w:sz w:val="20"/>
          <w:szCs w:val="20"/>
        </w:rPr>
        <w:t>–</w:t>
      </w:r>
      <w:r>
        <w:rPr>
          <w:b/>
          <w:i/>
          <w:color w:val="000000"/>
          <w:sz w:val="20"/>
          <w:szCs w:val="20"/>
        </w:rPr>
        <w:t xml:space="preserve"> </w:t>
      </w:r>
      <w:r w:rsidR="000D6C58">
        <w:rPr>
          <w:i/>
          <w:color w:val="000000"/>
          <w:sz w:val="20"/>
          <w:szCs w:val="20"/>
        </w:rPr>
        <w:t>identitas sosial</w:t>
      </w:r>
      <w:r>
        <w:rPr>
          <w:i/>
          <w:color w:val="000000"/>
          <w:sz w:val="20"/>
          <w:szCs w:val="20"/>
        </w:rPr>
        <w:t xml:space="preserve">; </w:t>
      </w:r>
      <w:r w:rsidR="000D6C58">
        <w:rPr>
          <w:i/>
          <w:sz w:val="20"/>
          <w:szCs w:val="20"/>
        </w:rPr>
        <w:t>kohesivitas kelompok</w:t>
      </w:r>
      <w:r>
        <w:rPr>
          <w:i/>
          <w:color w:val="000000"/>
          <w:sz w:val="20"/>
          <w:szCs w:val="20"/>
        </w:rPr>
        <w:t xml:space="preserve">; </w:t>
      </w:r>
      <w:r w:rsidR="000D6C58">
        <w:rPr>
          <w:i/>
          <w:color w:val="000000"/>
          <w:sz w:val="20"/>
          <w:szCs w:val="20"/>
        </w:rPr>
        <w:t>anggota IMM UMSIDA</w:t>
      </w:r>
    </w:p>
    <w:p w:rsidR="00984129" w:rsidRDefault="00E15AD5" w:rsidP="004A0A9A">
      <w:pPr>
        <w:pStyle w:val="Heading1"/>
        <w:ind w:left="0" w:firstLine="0"/>
        <w:rPr>
          <w:sz w:val="24"/>
          <w:szCs w:val="24"/>
        </w:rPr>
      </w:pPr>
      <w:bookmarkStart w:id="2" w:name="_GoBack"/>
      <w:bookmarkEnd w:id="2"/>
      <w:r>
        <w:rPr>
          <w:sz w:val="24"/>
          <w:szCs w:val="24"/>
        </w:rPr>
        <w:lastRenderedPageBreak/>
        <w:t>I. Pendahuluan</w:t>
      </w:r>
    </w:p>
    <w:p w:rsidR="004A0A9A" w:rsidRDefault="00DA4600" w:rsidP="004A0A9A">
      <w:pPr>
        <w:pStyle w:val="JSKReferenceItem"/>
        <w:ind w:firstLine="284"/>
        <w:rPr>
          <w:sz w:val="20"/>
          <w:szCs w:val="32"/>
        </w:rPr>
      </w:pPr>
      <w:r>
        <w:rPr>
          <w:sz w:val="20"/>
          <w:szCs w:val="32"/>
        </w:rPr>
        <w:t>Organisasi Otonom Muhammadiyah yang selanjutnya disebut ortom</w:t>
      </w:r>
      <w:r w:rsidRPr="00E11041">
        <w:rPr>
          <w:sz w:val="20"/>
          <w:szCs w:val="32"/>
          <w:lang w:val="en-US"/>
        </w:rPr>
        <w:t xml:space="preserve"> </w:t>
      </w:r>
      <w:r>
        <w:rPr>
          <w:sz w:val="20"/>
          <w:szCs w:val="32"/>
        </w:rPr>
        <w:t xml:space="preserve">ialah </w:t>
      </w:r>
      <w:r w:rsidRPr="003A24BE">
        <w:rPr>
          <w:sz w:val="20"/>
          <w:szCs w:val="32"/>
        </w:rPr>
        <w:t xml:space="preserve">organisasi atau badan yang didirikan oleh Persyarikatan Muhammadiyah yang </w:t>
      </w:r>
      <w:r>
        <w:rPr>
          <w:sz w:val="20"/>
          <w:szCs w:val="32"/>
        </w:rPr>
        <w:t>memiliki otoritas serta tanggung jawab</w:t>
      </w:r>
      <w:r w:rsidRPr="003A24BE">
        <w:rPr>
          <w:sz w:val="20"/>
          <w:szCs w:val="32"/>
        </w:rPr>
        <w:t xml:space="preserve"> untuk mengurus rumah tangganya</w:t>
      </w:r>
      <w:r>
        <w:rPr>
          <w:sz w:val="20"/>
          <w:szCs w:val="32"/>
        </w:rPr>
        <w:t xml:space="preserve"> masing-masing</w:t>
      </w:r>
      <w:r w:rsidRPr="003A24BE">
        <w:rPr>
          <w:sz w:val="20"/>
          <w:szCs w:val="32"/>
        </w:rPr>
        <w:t>, menampung anggota-anggota Persyarikatan Muhammad tertentu dan di daerah-daerah tertentu untuk mencapai maksud dan tu</w:t>
      </w:r>
      <w:r>
        <w:rPr>
          <w:sz w:val="20"/>
          <w:szCs w:val="32"/>
        </w:rPr>
        <w:t>juan Persyarikatan Muhammadiyah</w:t>
      </w:r>
      <w:r>
        <w:rPr>
          <w:sz w:val="20"/>
          <w:szCs w:val="32"/>
          <w:lang w:val="en-US"/>
        </w:rPr>
        <w:fldChar w:fldCharType="begin" w:fldLock="1"/>
      </w:r>
      <w:r>
        <w:rPr>
          <w:sz w:val="20"/>
          <w:szCs w:val="32"/>
          <w:lang w:val="en-US"/>
        </w:rPr>
        <w:instrText>ADDIN CSL_CITATION {"citationItems":[{"id":"ITEM-1","itemData":{"author":[{"dropping-particle":"","family":"Shinta","given":"Dewi","non-dropping-particle":"","parse-names":false,"suffix":""}],"id":"ITEM-1","issued":{"date-parts":[["2020"]]},"number-of-pages":"1-9","title":"Organisasi dan Amal Usaha Muhammadiyah","type":"report"},"uris":["http://www.mendeley.com/documents/?uuid=e79a56fa-c367-4bbb-8403-7d4310defb92"]}],"mendeley":{"formattedCitation":"[1]","plainTextFormattedCitation":"[1]","previouslyFormattedCitation":"[1]"},"properties":{"noteIndex":0},"schema":"https://github.com/citation-style-language/schema/raw/master/csl-citation.json"}</w:instrText>
      </w:r>
      <w:r>
        <w:rPr>
          <w:sz w:val="20"/>
          <w:szCs w:val="32"/>
          <w:lang w:val="en-US"/>
        </w:rPr>
        <w:fldChar w:fldCharType="separate"/>
      </w:r>
      <w:r w:rsidRPr="001B1CC5">
        <w:rPr>
          <w:noProof/>
          <w:sz w:val="20"/>
          <w:szCs w:val="32"/>
          <w:lang w:val="en-US"/>
        </w:rPr>
        <w:t>[1]</w:t>
      </w:r>
      <w:r>
        <w:rPr>
          <w:sz w:val="20"/>
          <w:szCs w:val="32"/>
          <w:lang w:val="en-US"/>
        </w:rPr>
        <w:fldChar w:fldCharType="end"/>
      </w:r>
      <w:r>
        <w:rPr>
          <w:sz w:val="20"/>
          <w:szCs w:val="32"/>
        </w:rPr>
        <w:t>.</w:t>
      </w:r>
      <w:r w:rsidRPr="00E11041">
        <w:rPr>
          <w:sz w:val="20"/>
          <w:szCs w:val="32"/>
        </w:rPr>
        <w:t xml:space="preserve"> </w:t>
      </w:r>
      <w:r>
        <w:rPr>
          <w:sz w:val="20"/>
          <w:szCs w:val="32"/>
        </w:rPr>
        <w:t>Salah satu ortom yang ber</w:t>
      </w:r>
      <w:r w:rsidRPr="00FF019E">
        <w:rPr>
          <w:sz w:val="20"/>
          <w:szCs w:val="32"/>
        </w:rPr>
        <w:t xml:space="preserve">ada dilingkup universitas adalah </w:t>
      </w:r>
      <w:r>
        <w:rPr>
          <w:sz w:val="20"/>
          <w:szCs w:val="32"/>
        </w:rPr>
        <w:t xml:space="preserve">Ikatan Mahasiswa Muhammadiyah atau </w:t>
      </w:r>
      <w:r w:rsidRPr="00FF019E">
        <w:rPr>
          <w:sz w:val="20"/>
          <w:szCs w:val="32"/>
        </w:rPr>
        <w:t xml:space="preserve">yang sering disingkat </w:t>
      </w:r>
      <w:r>
        <w:rPr>
          <w:sz w:val="20"/>
          <w:szCs w:val="32"/>
        </w:rPr>
        <w:t>IMM</w:t>
      </w:r>
      <w:r w:rsidRPr="00FF019E">
        <w:rPr>
          <w:sz w:val="20"/>
          <w:szCs w:val="32"/>
        </w:rPr>
        <w:t xml:space="preserve"> </w:t>
      </w:r>
      <w:r>
        <w:rPr>
          <w:sz w:val="20"/>
          <w:szCs w:val="32"/>
        </w:rPr>
        <w:t xml:space="preserve">merupakan gerakan mahasiswa </w:t>
      </w:r>
      <w:r w:rsidRPr="00FF019E">
        <w:rPr>
          <w:sz w:val="20"/>
          <w:szCs w:val="32"/>
        </w:rPr>
        <w:t xml:space="preserve">islam </w:t>
      </w:r>
      <w:r>
        <w:rPr>
          <w:sz w:val="20"/>
          <w:szCs w:val="32"/>
        </w:rPr>
        <w:t xml:space="preserve">yang bergerak </w:t>
      </w:r>
      <w:r w:rsidRPr="00FF019E">
        <w:rPr>
          <w:sz w:val="20"/>
          <w:szCs w:val="32"/>
        </w:rPr>
        <w:t xml:space="preserve">pada </w:t>
      </w:r>
      <w:r>
        <w:rPr>
          <w:sz w:val="20"/>
          <w:szCs w:val="32"/>
        </w:rPr>
        <w:t>bidang keagamaan, kemasyarakatan, dan kemahasiswaan</w:t>
      </w:r>
      <w:r w:rsidRPr="00FF019E">
        <w:rPr>
          <w:sz w:val="20"/>
          <w:szCs w:val="32"/>
        </w:rPr>
        <w:t>. Dalam lingkup Universitas</w:t>
      </w:r>
      <w:r w:rsidRPr="00FF019E">
        <w:rPr>
          <w:sz w:val="20"/>
          <w:szCs w:val="32"/>
          <w:lang w:val="en-US"/>
        </w:rPr>
        <w:t xml:space="preserve"> Muhammadiyah Sidoarjo</w:t>
      </w:r>
      <w:r w:rsidRPr="00FF019E">
        <w:rPr>
          <w:sz w:val="20"/>
          <w:szCs w:val="32"/>
        </w:rPr>
        <w:t xml:space="preserve">, didalamnya </w:t>
      </w:r>
      <w:r w:rsidRPr="00FF019E">
        <w:rPr>
          <w:sz w:val="20"/>
          <w:szCs w:val="32"/>
          <w:lang w:val="en-US"/>
        </w:rPr>
        <w:t>terdapat</w:t>
      </w:r>
      <w:r w:rsidRPr="00FF019E">
        <w:rPr>
          <w:sz w:val="20"/>
          <w:szCs w:val="32"/>
        </w:rPr>
        <w:t xml:space="preserve"> komisariat–komisariat di tiap fakultas </w:t>
      </w:r>
      <w:r w:rsidRPr="00FF019E">
        <w:rPr>
          <w:sz w:val="20"/>
          <w:szCs w:val="32"/>
          <w:lang w:val="en-US"/>
        </w:rPr>
        <w:t>yang</w:t>
      </w:r>
      <w:r w:rsidRPr="00FF019E">
        <w:rPr>
          <w:sz w:val="20"/>
          <w:szCs w:val="32"/>
        </w:rPr>
        <w:t xml:space="preserve"> terdiri dari 9 Komisariat.</w:t>
      </w:r>
      <w:bookmarkStart w:id="3" w:name="_Hlk100959001"/>
    </w:p>
    <w:p w:rsidR="004A0A9A" w:rsidRDefault="00DA4600" w:rsidP="004A0A9A">
      <w:pPr>
        <w:pStyle w:val="JSKReferenceItem"/>
        <w:ind w:firstLine="284"/>
        <w:rPr>
          <w:sz w:val="20"/>
          <w:szCs w:val="32"/>
        </w:rPr>
      </w:pPr>
      <w:r w:rsidRPr="000E49AE">
        <w:rPr>
          <w:sz w:val="20"/>
          <w:szCs w:val="32"/>
        </w:rPr>
        <w:t>Organisasi memiliki komitmen yang terjalin pada setiap anggota, yang memberikan perlindungan dan tujuan kepada mereka.</w:t>
      </w:r>
      <w:r w:rsidRPr="00963334">
        <w:rPr>
          <w:sz w:val="20"/>
          <w:szCs w:val="32"/>
        </w:rPr>
        <w:t xml:space="preserve"> Di</w:t>
      </w:r>
      <w:r>
        <w:rPr>
          <w:sz w:val="20"/>
          <w:szCs w:val="32"/>
        </w:rPr>
        <w:t xml:space="preserve"> </w:t>
      </w:r>
      <w:r w:rsidRPr="00963334">
        <w:rPr>
          <w:sz w:val="20"/>
          <w:szCs w:val="32"/>
        </w:rPr>
        <w:t xml:space="preserve">dalam suatu </w:t>
      </w:r>
      <w:r>
        <w:rPr>
          <w:sz w:val="20"/>
          <w:szCs w:val="32"/>
        </w:rPr>
        <w:t xml:space="preserve">organisasi </w:t>
      </w:r>
      <w:r w:rsidRPr="00966126">
        <w:rPr>
          <w:sz w:val="20"/>
          <w:szCs w:val="32"/>
        </w:rPr>
        <w:t>terdapat</w:t>
      </w:r>
      <w:r>
        <w:rPr>
          <w:sz w:val="20"/>
          <w:szCs w:val="32"/>
        </w:rPr>
        <w:t xml:space="preserve"> berbagai</w:t>
      </w:r>
      <w:r w:rsidRPr="00966126">
        <w:rPr>
          <w:sz w:val="20"/>
          <w:szCs w:val="32"/>
        </w:rPr>
        <w:t xml:space="preserve"> </w:t>
      </w:r>
      <w:r>
        <w:rPr>
          <w:sz w:val="20"/>
          <w:szCs w:val="32"/>
        </w:rPr>
        <w:t>karakter</w:t>
      </w:r>
      <w:r w:rsidRPr="00966126">
        <w:rPr>
          <w:sz w:val="20"/>
          <w:szCs w:val="32"/>
        </w:rPr>
        <w:t xml:space="preserve">, watak </w:t>
      </w:r>
      <w:r>
        <w:rPr>
          <w:sz w:val="20"/>
          <w:szCs w:val="32"/>
        </w:rPr>
        <w:t>dan identitas</w:t>
      </w:r>
      <w:r>
        <w:rPr>
          <w:sz w:val="20"/>
          <w:szCs w:val="32"/>
        </w:rPr>
        <w:fldChar w:fldCharType="begin" w:fldLock="1"/>
      </w:r>
      <w:r>
        <w:rPr>
          <w:sz w:val="20"/>
          <w:szCs w:val="32"/>
        </w:rPr>
        <w:instrText>ADDIN CSL_CITATION {"citationItems":[{"id":"ITEM-1","itemData":{"DOI":"10.30595/psychoidea.v17i1.4030","ISSN":"1693-1076","abstract":"Organisasi Mahasiswa Pascasarjana merupakan organisasi yang terdiri dari bermacam latar belakang etnis, agama, hingga organisasi masyarakat. Tujuan penelitian ini adalah mendapatkan dinamika dalam membangun identitas sosial pada pengurus Organisasi Mahasiswa Pascasarjana. Penelitian ini menggunakan metode penelitian kualitatif dengan pendekatan fenomenologis. Pengambilan data dilakukan melalui wawancara semi terstruktur terhadap tiga orang subjek yang merupakan pengurus aktif organisasi tersebut yang berasal dari etnis yang berbeda. Hasil penelitian ini menunjukan bahwa kesetaraan dalam posisi diperlukan untuk membangun identitas sosial pada organisasi mahasiswa pascasarjana dalam organisasi yang terdiri dari berbagai macam latar belakang etnis, hal tersebut dapat muncul dalam upaya-upaya seperti keterbukaan untuk menerima kritik dan masukan jika ada perilaku yang kurang sesuai, membuka ruang komunikasi, dan juga perkembangan pola pikir sebagai mahasiswa pascasarjana. Kesimpulan dari penelitian ini adalah identitas etnis melebur menjadi identitas sebagai satu organisasi, hal tersebut dipengaruhi oleh beberapa faktor seperti latar belakang keluarga yang multi-etnis, kompleksitas budaya dari daerah asalnya, dan pengalaman berinteraksi dengan etnis lain.","author":[{"dropping-particle":"","family":"Hamzah","given":"Imam Faisal","non-dropping-particle":"","parse-names":false,"suffix":""},{"dropping-particle":"","family":"Agoha","given":"Charis","non-dropping-particle":"","parse-names":false,"suffix":""},{"dropping-particle":"","family":"Silviani","given":"Azolla","non-dropping-particle":"","parse-names":false,"suffix":""}],"container-title":"Psycho Idea","id":"ITEM-1","issue":"1","issued":{"date-parts":[["2019"]]},"page":"32-41","title":"Membangun Identitas Sosial dalam Organisasi Mahasiswa Pascasarjana","type":"article-journal","volume":"17"},"uris":["http://www.mendeley.com/documents/?uuid=9bb0b2c4-fc9e-4737-8d8f-28bf2770966a"]}],"mendeley":{"formattedCitation":"[2]","plainTextFormattedCitation":"[2]","previouslyFormattedCitation":"[2]"},"properties":{"noteIndex":0},"schema":"https://github.com/citation-style-language/schema/raw/master/csl-citation.json"}</w:instrText>
      </w:r>
      <w:r>
        <w:rPr>
          <w:sz w:val="20"/>
          <w:szCs w:val="32"/>
        </w:rPr>
        <w:fldChar w:fldCharType="separate"/>
      </w:r>
      <w:r w:rsidRPr="00547CD2">
        <w:rPr>
          <w:noProof/>
          <w:sz w:val="20"/>
          <w:szCs w:val="32"/>
        </w:rPr>
        <w:t>[2]</w:t>
      </w:r>
      <w:r>
        <w:rPr>
          <w:sz w:val="20"/>
          <w:szCs w:val="32"/>
        </w:rPr>
        <w:fldChar w:fldCharType="end"/>
      </w:r>
      <w:r>
        <w:rPr>
          <w:sz w:val="20"/>
          <w:szCs w:val="32"/>
        </w:rPr>
        <w:t xml:space="preserve"> yang </w:t>
      </w:r>
      <w:r w:rsidRPr="00963334">
        <w:rPr>
          <w:sz w:val="20"/>
          <w:szCs w:val="32"/>
        </w:rPr>
        <w:t xml:space="preserve"> terikat satu sama lain. Terikatnya anggota didalam organisasi menimbulkan rasa kenyamanan satu sama lain, sehingga disebut sebagai kohesivitas kelompok. </w:t>
      </w:r>
      <w:r w:rsidRPr="00966126">
        <w:rPr>
          <w:sz w:val="20"/>
          <w:szCs w:val="32"/>
        </w:rPr>
        <w:t>Kohesi</w:t>
      </w:r>
      <w:r>
        <w:rPr>
          <w:sz w:val="20"/>
          <w:szCs w:val="32"/>
        </w:rPr>
        <w:t>vitas</w:t>
      </w:r>
      <w:r w:rsidRPr="00966126">
        <w:rPr>
          <w:sz w:val="20"/>
          <w:szCs w:val="32"/>
        </w:rPr>
        <w:t xml:space="preserve"> kelompok merupakan proses dinamis yang mencerminkan kecenderungan anggota kelompok untuk bekerja sama menjaga kesatuan dan kerjasam</w:t>
      </w:r>
      <w:r>
        <w:rPr>
          <w:sz w:val="20"/>
          <w:szCs w:val="32"/>
        </w:rPr>
        <w:t>a untuk mencapai tujuan bersama</w:t>
      </w:r>
      <w:r w:rsidRPr="00963334">
        <w:rPr>
          <w:sz w:val="20"/>
          <w:szCs w:val="32"/>
        </w:rPr>
        <w:fldChar w:fldCharType="begin" w:fldLock="1"/>
      </w:r>
      <w:r>
        <w:rPr>
          <w:sz w:val="20"/>
          <w:szCs w:val="32"/>
        </w:rPr>
        <w:instrText>ADDIN CSL_CITATION {"citationItems":[{"id":"ITEM-1","itemData":{"DOI":"10.30872/psikostudia.v10i2.5753","ISSN":"2302-2582","abstract":"Hasil analisis kebutuhan pada komunitas kepemudan X menunjukkan kurangnya self dan social awareness, solidaritas dan tenggang rasa, serta manajemen konflik yang belum efektif sehingga berdampak negatif pada kesolidan unit komunitas. Penelitian ini menguji efektivitas pelatihan yang disusun berdasarkan aspek emotional intelligence (Goleman, 2001). Penelitian ini menggunakan metode quasi-experimental one group pre-test post-test design. Kohesivitas diukur menggunakan Group Environment Questionnaire (Carron et al., 1985). Pelatihan ini diikuti oleh 14 peserta. Evaluasi dilakukan pada level reaction, learning, dan behavior. Data kuantitatif dianalisis menggunakan paired sample t-test (t = -7.311, p &lt; 0.05). Analisis effect size Cohen’s D menghasilkan nilai d = 1.033 (large effect size). Kesimpulan penelitian menunjukkan bahwa pelatihan emotional intelligence terbukti efektif secara signifikan meningkatkan kohesivitas pada komunitas kepemudaan X.","author":[{"dropping-particle":"","family":"Verdyana","given":"Ellysa","non-dropping-particle":"","parse-names":false,"suffix":""},{"dropping-particle":"","family":"Tjahjoanggoro","given":"Antonius Johanes","non-dropping-particle":"","parse-names":false,"suffix":""}],"container-title":"Psikostudia : Jurnal Psikologi","id":"ITEM-1","issue":"2","issued":{"date-parts":[["2021"]]},"page":"196","title":"Kesatuan dalam Komunitas Kepemudaan: Efektivitas Pelatihan Kecerdasan Emosional dalam Meningkatkan Kohesivitas","type":"article-journal","volume":"10"},"uris":["http://www.mendeley.com/documents/?uuid=d4201a7c-1550-4c26-9b54-d282e4a3aafc"]}],"mendeley":{"formattedCitation":"[3]","plainTextFormattedCitation":"[3]","previouslyFormattedCitation":"[3]"},"properties":{"noteIndex":0},"schema":"https://github.com/citation-style-language/schema/raw/master/csl-citation.json"}</w:instrText>
      </w:r>
      <w:r w:rsidRPr="00963334">
        <w:rPr>
          <w:sz w:val="20"/>
          <w:szCs w:val="32"/>
        </w:rPr>
        <w:fldChar w:fldCharType="separate"/>
      </w:r>
      <w:r w:rsidRPr="00547CD2">
        <w:rPr>
          <w:noProof/>
          <w:sz w:val="20"/>
          <w:szCs w:val="32"/>
        </w:rPr>
        <w:t>[3]</w:t>
      </w:r>
      <w:r w:rsidRPr="00963334">
        <w:rPr>
          <w:sz w:val="20"/>
          <w:szCs w:val="32"/>
        </w:rPr>
        <w:fldChar w:fldCharType="end"/>
      </w:r>
      <w:r>
        <w:rPr>
          <w:sz w:val="20"/>
          <w:szCs w:val="32"/>
        </w:rPr>
        <w:t>. Menurut pendapat Forsyth</w:t>
      </w:r>
      <w:r>
        <w:rPr>
          <w:sz w:val="20"/>
          <w:szCs w:val="32"/>
        </w:rPr>
        <w:fldChar w:fldCharType="begin" w:fldLock="1"/>
      </w:r>
      <w:r>
        <w:rPr>
          <w:sz w:val="20"/>
          <w:szCs w:val="32"/>
        </w:rPr>
        <w:instrText>ADDIN CSL_CITATION {"citationItems":[{"id":"ITEM-1","itemData":{"author":[{"dropping-particle":"","family":"Rahmi","given":"Ainun","non-dropping-particle":"","parse-names":false,"suffix":""},{"dropping-particle":"","family":"Suwarni","given":"Eny","non-dropping-particle":"","parse-names":false,"suffix":""},{"dropping-particle":"","family":"Rahmawati","given":"Yuliana Mukti","non-dropping-particle":"","parse-names":false,"suffix":""}],"container-title":"Journal Psychology","id":"ITEM-1","issued":{"date-parts":[["2021"]]},"page":"1-13","title":"Pengaruh Kohesivitas Terhadap Perilaku Kemalasan Sosial Dalam Pengerjaan Tugas Kelompok Selama Belajar Dari Rumah Pada Mahasiswa Psikologi 2020 Universitas Al-Azhar Indonesia","type":"article-journal"},"uris":["http://www.mendeley.com/documents/?uuid=d0482f4a-2164-4e49-8759-46d9b68173e1"]}],"mendeley":{"formattedCitation":"[4]","plainTextFormattedCitation":"[4]","previouslyFormattedCitation":"[4]"},"properties":{"noteIndex":0},"schema":"https://github.com/citation-style-language/schema/raw/master/csl-citation.json"}</w:instrText>
      </w:r>
      <w:r>
        <w:rPr>
          <w:sz w:val="20"/>
          <w:szCs w:val="32"/>
        </w:rPr>
        <w:fldChar w:fldCharType="separate"/>
      </w:r>
      <w:r w:rsidRPr="00832BDF">
        <w:rPr>
          <w:noProof/>
          <w:sz w:val="20"/>
          <w:szCs w:val="32"/>
        </w:rPr>
        <w:t>[4]</w:t>
      </w:r>
      <w:r>
        <w:rPr>
          <w:sz w:val="20"/>
          <w:szCs w:val="32"/>
        </w:rPr>
        <w:fldChar w:fldCharType="end"/>
      </w:r>
      <w:r>
        <w:rPr>
          <w:sz w:val="20"/>
          <w:szCs w:val="32"/>
        </w:rPr>
        <w:t xml:space="preserve"> k</w:t>
      </w:r>
      <w:r w:rsidRPr="00966126">
        <w:rPr>
          <w:sz w:val="20"/>
          <w:szCs w:val="32"/>
        </w:rPr>
        <w:t>ohesivitas berasal dari hubungan antara anggota kelompok yang membuat mereka tetap bersama untuk waktu yang lama karena mereka senang berinteraksi satu sama lain.</w:t>
      </w:r>
    </w:p>
    <w:p w:rsidR="004A0A9A" w:rsidRDefault="00DA4600" w:rsidP="004A0A9A">
      <w:pPr>
        <w:pStyle w:val="JSKReferenceItem"/>
        <w:ind w:firstLine="284"/>
        <w:rPr>
          <w:sz w:val="20"/>
          <w:szCs w:val="32"/>
        </w:rPr>
      </w:pPr>
      <w:r w:rsidRPr="00963334">
        <w:rPr>
          <w:sz w:val="20"/>
          <w:szCs w:val="32"/>
        </w:rPr>
        <w:t>Sedangkan menurut</w:t>
      </w:r>
      <w:r>
        <w:rPr>
          <w:sz w:val="20"/>
          <w:szCs w:val="32"/>
        </w:rPr>
        <w:t xml:space="preserve"> Frestinger</w:t>
      </w:r>
      <w:r w:rsidRPr="00963334">
        <w:rPr>
          <w:sz w:val="20"/>
          <w:szCs w:val="32"/>
        </w:rPr>
        <w:fldChar w:fldCharType="begin" w:fldLock="1"/>
      </w:r>
      <w:r>
        <w:rPr>
          <w:sz w:val="20"/>
          <w:szCs w:val="32"/>
        </w:rPr>
        <w:instrText>ADDIN CSL_CITATION {"citationItems":[{"id":"ITEM-1","itemData":{"abstract":"Abstrak Penelitian ini bertujuan untuk mengetahui hubungan kohesivitas kelompok dengan komitmen organisasi pada Organisasi Mahasiswa Universitas Negeri Surabaya Periode 2017. Penelitian ini menggunakan pendekatan kuantitatif dengan analisis korelasi product moment yang dilakukan dengan menggunakan bantuan SPSS 24.0 for windows. Berdasarkan hasil analisis data menunjukan hasil 0.000 (&lt;0.05) artinya bahwa ada hubungan antara kohesifitas kelompok dengan komitmen organisasi serta mempunyai koefisien korelasi sebesar 0.655. Hal ini menunjukan bahwa kedua variabel memiliki hubungan yang tinggi. Kata Kunci : kohesivitas kelompok dan Komitmen Organisasi. Abstract This study aims to determine the relationship between group cohesiveness and organizational commitment to the Student Organization at state University of Surabaya In 2017 period. This research uses product moment correlation analysis done by using SPSS 24.0 for windows, based on data analysis obtained by cohesiveness variable of group and organizational commitment variable equal to 0.000 (&lt;0.05). This means that relationship. Cohesiveness variable and organizational commitment variable have correlation coefficient correlation 0,655 means that both variables have high relation.","author":[{"dropping-particle":"","family":"Hanggardewa","given":"Ayodya Arya","non-dropping-particle":"","parse-names":false,"suffix":""}],"container-title":"Jurnal Penelitian Psikologi","id":"ITEM-1","issue":"3","issued":{"date-parts":[["2018"]]},"page":"1-5","title":"Hubungan Kohesivitas Kelompok dengan Komitmen Organisasi Pada Anggota Organisasi Mahasiswa Universitas Negeri Surabaya Periode 2017","type":"article-journal","volume":"5"},"uris":["http://www.mendeley.com/documents/?uuid=7dca1f2f-3cb7-4d22-b7a9-108dfebd4cc5"]}],"mendeley":{"formattedCitation":"[5]","plainTextFormattedCitation":"[5]","previouslyFormattedCitation":"[5]"},"properties":{"noteIndex":0},"schema":"https://github.com/citation-style-language/schema/raw/master/csl-citation.json"}</w:instrText>
      </w:r>
      <w:r w:rsidRPr="00963334">
        <w:rPr>
          <w:sz w:val="20"/>
          <w:szCs w:val="32"/>
        </w:rPr>
        <w:fldChar w:fldCharType="separate"/>
      </w:r>
      <w:r w:rsidRPr="00832BDF">
        <w:rPr>
          <w:noProof/>
          <w:sz w:val="20"/>
          <w:szCs w:val="32"/>
        </w:rPr>
        <w:t>[5]</w:t>
      </w:r>
      <w:r w:rsidRPr="00963334">
        <w:rPr>
          <w:sz w:val="20"/>
          <w:szCs w:val="32"/>
        </w:rPr>
        <w:fldChar w:fldCharType="end"/>
      </w:r>
      <w:r w:rsidRPr="00963334">
        <w:rPr>
          <w:sz w:val="20"/>
          <w:szCs w:val="32"/>
        </w:rPr>
        <w:t xml:space="preserve"> </w:t>
      </w:r>
      <w:r>
        <w:rPr>
          <w:sz w:val="20"/>
          <w:szCs w:val="32"/>
        </w:rPr>
        <w:t>kohesivitas merupakan s</w:t>
      </w:r>
      <w:r w:rsidRPr="00A735BE">
        <w:rPr>
          <w:sz w:val="20"/>
          <w:szCs w:val="32"/>
        </w:rPr>
        <w:t>emua kekuatan (faktor-faktor) yang membuat seseorang bertahan dalam kelompok dan keinginan</w:t>
      </w:r>
      <w:r>
        <w:rPr>
          <w:sz w:val="20"/>
          <w:szCs w:val="32"/>
        </w:rPr>
        <w:t>nya</w:t>
      </w:r>
      <w:r w:rsidRPr="00A735BE">
        <w:rPr>
          <w:sz w:val="20"/>
          <w:szCs w:val="32"/>
        </w:rPr>
        <w:t xml:space="preserve"> untuk mempertahankan </w:t>
      </w:r>
      <w:r>
        <w:rPr>
          <w:sz w:val="20"/>
          <w:szCs w:val="32"/>
        </w:rPr>
        <w:t xml:space="preserve">serta </w:t>
      </w:r>
      <w:r w:rsidRPr="00A735BE">
        <w:rPr>
          <w:sz w:val="20"/>
          <w:szCs w:val="32"/>
        </w:rPr>
        <w:t>meningkatkan status deng</w:t>
      </w:r>
      <w:r>
        <w:rPr>
          <w:sz w:val="20"/>
          <w:szCs w:val="32"/>
        </w:rPr>
        <w:t xml:space="preserve">an anggota kelompok yang "tepat”. </w:t>
      </w:r>
      <w:r w:rsidRPr="00A735BE">
        <w:rPr>
          <w:sz w:val="20"/>
          <w:szCs w:val="32"/>
        </w:rPr>
        <w:t>Persahabatan, kerja sama, dan komunikasi yang positif adalah tanda-tanda</w:t>
      </w:r>
      <w:r>
        <w:rPr>
          <w:sz w:val="20"/>
          <w:szCs w:val="32"/>
        </w:rPr>
        <w:t xml:space="preserve"> kohesivitas</w:t>
      </w:r>
      <w:r>
        <w:rPr>
          <w:sz w:val="20"/>
          <w:szCs w:val="32"/>
        </w:rPr>
        <w:fldChar w:fldCharType="begin" w:fldLock="1"/>
      </w:r>
      <w:r>
        <w:rPr>
          <w:sz w:val="20"/>
          <w:szCs w:val="32"/>
        </w:rPr>
        <w:instrText>ADDIN CSL_CITATION {"citationItems":[{"id":"ITEM-1","itemData":{"ISSN":"2252-6838","abstract":"Fenomena bahwa kuatnya intensi turnover di dalam perusahaan dipengaruhi oleh beberapa faktor, salah satunya adalah kohesivitas kelompok yang ada di dalam perusahaan. Tujuan dari penelitian ini adalah untuk mengetahui sebesar apa hubungan antara kohesivitas kelompok dengan intensi turnover. Subjek penelitian adalah karyawan non organik AJB Bumiputera 1912 Semarang. Sampel yang diambil berjumlah 102 karyawan dengan ciri-ciri karyawan telah bekerja selama kurang dari lima tahun dan berstatus karyawan kontrak dengan menggunakan teknik total sampling. Pengambilan data dalam penelitian ini dilakukan dengan menggunakan skala. Pada skala intensi turnover dihasilkan koefisien reliabilitas sebesar 0,947 dan dari 35 item didapatkan 32 item yang valid dengan koefisien validitas item dari 0,202 sampai dengan 0,862 dengan tingkat signifikansi dari 0,000 sampai dengan 0,003. Pada skala kohesivitas kelompok dihasilkan koefisien reliabilitas sebesar 0,955 dan dari 48 item yang valid dengan koefisien validitas item 0,374 sampai dengan 0,811 dengan tingkat signifikansi dari 0,000 sampai dengan 0,034. Hasil penelitian menunjukkan bahwa ada hubungan negatif antara kohesivitas kelompok dengan intensi turnover pada karyawan non organik AJB Bumiputera 1912 Semarang. Nilai koefisien korelasi Product Moment sebesar -0,776 dengan signifikansi (p)= 0,01 &lt; 0,005 yang artinya sumbangan kohesivitas kelompok terhadap intensi turnover adalah sebesar 60,21% dan sisanya 39,79% dipengaruhi oleh faktor lain yang tidak diungkap dalam penelitian ini.","author":[{"dropping-particle":"","family":"Abdillah","given":"Fuad","non-dropping-particle":"","parse-names":false,"suffix":""}],"container-title":"Journal of Social and Industrial Psychology","id":"ITEM-1","issue":"2","issued":{"date-parts":[["2012"]]},"page":"52-58","title":"Hubungan Kohesivitas Kelompok dengan Intensi Turnover pada Karyawan","type":"article-journal","volume":"1"},"uris":["http://www.mendeley.com/documents/?uuid=43ac2b2d-faff-4483-8014-de28b25f9c60"]}],"mendeley":{"formattedCitation":"[6]","plainTextFormattedCitation":"[6]","previouslyFormattedCitation":"[6]"},"properties":{"noteIndex":0},"schema":"https://github.com/citation-style-language/schema/raw/master/csl-citation.json"}</w:instrText>
      </w:r>
      <w:r>
        <w:rPr>
          <w:sz w:val="20"/>
          <w:szCs w:val="32"/>
        </w:rPr>
        <w:fldChar w:fldCharType="separate"/>
      </w:r>
      <w:r w:rsidRPr="00832BDF">
        <w:rPr>
          <w:noProof/>
          <w:sz w:val="20"/>
          <w:szCs w:val="32"/>
        </w:rPr>
        <w:t>[6]</w:t>
      </w:r>
      <w:r>
        <w:rPr>
          <w:sz w:val="20"/>
          <w:szCs w:val="32"/>
        </w:rPr>
        <w:fldChar w:fldCharType="end"/>
      </w:r>
      <w:r>
        <w:rPr>
          <w:sz w:val="20"/>
          <w:szCs w:val="32"/>
        </w:rPr>
        <w:t xml:space="preserve">. </w:t>
      </w:r>
      <w:r w:rsidRPr="00A735BE">
        <w:rPr>
          <w:sz w:val="20"/>
          <w:szCs w:val="32"/>
        </w:rPr>
        <w:t xml:space="preserve">Kelompok yang kohesif </w:t>
      </w:r>
      <w:r>
        <w:rPr>
          <w:sz w:val="20"/>
          <w:szCs w:val="32"/>
        </w:rPr>
        <w:t xml:space="preserve">juga </w:t>
      </w:r>
      <w:r w:rsidRPr="00A735BE">
        <w:rPr>
          <w:sz w:val="20"/>
          <w:szCs w:val="32"/>
        </w:rPr>
        <w:t>terbentuk karena</w:t>
      </w:r>
      <w:r>
        <w:rPr>
          <w:sz w:val="20"/>
          <w:szCs w:val="32"/>
        </w:rPr>
        <w:t xml:space="preserve"> adanya</w:t>
      </w:r>
      <w:r w:rsidRPr="00A735BE">
        <w:rPr>
          <w:sz w:val="20"/>
          <w:szCs w:val="32"/>
        </w:rPr>
        <w:t xml:space="preserve"> keter</w:t>
      </w:r>
      <w:r>
        <w:rPr>
          <w:sz w:val="20"/>
          <w:szCs w:val="32"/>
        </w:rPr>
        <w:t>tarikan anggota untuk bergabung</w:t>
      </w:r>
      <w:r w:rsidRPr="00A735BE">
        <w:rPr>
          <w:sz w:val="20"/>
          <w:szCs w:val="32"/>
        </w:rPr>
        <w:t xml:space="preserve">. </w:t>
      </w:r>
      <w:r w:rsidRPr="00A735BE">
        <w:rPr>
          <w:sz w:val="20"/>
          <w:szCs w:val="32"/>
        </w:rPr>
        <w:lastRenderedPageBreak/>
        <w:t xml:space="preserve">Kepedulian interpersonal, </w:t>
      </w:r>
      <w:r>
        <w:rPr>
          <w:sz w:val="20"/>
          <w:szCs w:val="32"/>
        </w:rPr>
        <w:t>moral</w:t>
      </w:r>
      <w:r w:rsidRPr="00A735BE">
        <w:rPr>
          <w:sz w:val="20"/>
          <w:szCs w:val="32"/>
        </w:rPr>
        <w:t xml:space="preserve"> </w:t>
      </w:r>
      <w:r>
        <w:rPr>
          <w:sz w:val="20"/>
          <w:szCs w:val="32"/>
        </w:rPr>
        <w:t>kelompok</w:t>
      </w:r>
      <w:r w:rsidRPr="00A735BE">
        <w:rPr>
          <w:sz w:val="20"/>
          <w:szCs w:val="32"/>
        </w:rPr>
        <w:t xml:space="preserve">, </w:t>
      </w:r>
      <w:r>
        <w:rPr>
          <w:sz w:val="20"/>
          <w:szCs w:val="32"/>
        </w:rPr>
        <w:t>kinerja</w:t>
      </w:r>
      <w:r w:rsidRPr="00A735BE">
        <w:rPr>
          <w:sz w:val="20"/>
          <w:szCs w:val="32"/>
        </w:rPr>
        <w:t xml:space="preserve">, dan </w:t>
      </w:r>
      <w:r>
        <w:rPr>
          <w:i/>
          <w:sz w:val="20"/>
          <w:szCs w:val="32"/>
        </w:rPr>
        <w:t xml:space="preserve">feedback </w:t>
      </w:r>
      <w:r w:rsidRPr="00A735BE">
        <w:rPr>
          <w:sz w:val="20"/>
          <w:szCs w:val="32"/>
        </w:rPr>
        <w:t>dari pemimpin adalah cara-cara un</w:t>
      </w:r>
      <w:r>
        <w:rPr>
          <w:sz w:val="20"/>
          <w:szCs w:val="32"/>
        </w:rPr>
        <w:t>tuk membentuk kelompok yang kohesif</w:t>
      </w:r>
      <w:r>
        <w:rPr>
          <w:sz w:val="20"/>
          <w:szCs w:val="32"/>
        </w:rPr>
        <w:fldChar w:fldCharType="begin" w:fldLock="1"/>
      </w:r>
      <w:r>
        <w:rPr>
          <w:sz w:val="20"/>
          <w:szCs w:val="32"/>
        </w:rPr>
        <w:instrText>ADDIN CSL_CITATION {"citationItems":[{"id":"ITEM-1","itemData":{"ISBN":"9789797963248","abstract":"Penelitian ini berupaya membuktikan adanya hubungan antara Kohesivitas organisasi pemuda Gereja x Yogyakarta dengan pencapaian Aktualisasi Diri pada para anggotanya. Hipotesis penelitian ini adalah terdapat hubungan positif antara Kohesivitas dengan Aktualisasi Diri pada anggota komunitas pemuda Gereja x Yogyakarta, semakin tinggi Kohesivitas anggota, semakin mudah bagi anggota untuk mencapai Aktualisasi Diri. Responden penelitian ini adalah anggota komunitas pemuda Gereja Kristen x di Yogyakarta. Alat pengumpulan data penelitian ini menggunakan dua Skala yaitu Skala Kohesivitas berjumlah 41 butir yang mengandung lima aspek Kohesivitas menurut Veroff dan Veroff (dalam Saryanti, 2009) r = 0,931 dan Skala Aktualisasi Diri berjumlah 22 butir yang terdiri dari aspek-aspek Aktualisasi diri menurut (Maslow dalam Koswara, 1991, Wilcox, 2012) r = 0,886. Analisis statistik dalam penelitian ini adalah metode korelasi nonparametrik Spearman, adapun hasil korelasi Spearman adalah rho = 0,403, p &gt; 0,05. Hal itu berarti tidak ada hubungan antara Kohesivitas dengan Aktualisasi Diri pada anggota komunitas pemuda Gereja x Yogyakarta.","author":[{"dropping-particle":"","family":"Kurnia","given":"Teguh","non-dropping-particle":"","parse-names":false,"suffix":""},{"dropping-particle":"","family":"Shinta","given":"Arundati","non-dropping-particle":"","parse-names":false,"suffix":""}],"container-title":"Seminar Psikologi &amp; Kemanusiaan","id":"ITEM-1","issued":{"date-parts":[["2015"]]},"page":"397","title":"Hubungan antara Kohesivitas Organisasi dengan Aktualisasi Diri pada Anggota Komunitas Pemuda Gereja","type":"article-journal"},"uris":["http://www.mendeley.com/documents/?uuid=9e7aeae3-a773-420a-9406-2fb039f2bdf3"]}],"mendeley":{"formattedCitation":"[7]","plainTextFormattedCitation":"[7]","previouslyFormattedCitation":"[7]"},"properties":{"noteIndex":0},"schema":"https://github.com/citation-style-language/schema/raw/master/csl-citation.json"}</w:instrText>
      </w:r>
      <w:r>
        <w:rPr>
          <w:sz w:val="20"/>
          <w:szCs w:val="32"/>
        </w:rPr>
        <w:fldChar w:fldCharType="separate"/>
      </w:r>
      <w:r w:rsidRPr="00832BDF">
        <w:rPr>
          <w:noProof/>
          <w:sz w:val="20"/>
          <w:szCs w:val="32"/>
        </w:rPr>
        <w:t>[7]</w:t>
      </w:r>
      <w:r>
        <w:rPr>
          <w:sz w:val="20"/>
          <w:szCs w:val="32"/>
        </w:rPr>
        <w:fldChar w:fldCharType="end"/>
      </w:r>
      <w:r>
        <w:rPr>
          <w:sz w:val="20"/>
          <w:szCs w:val="32"/>
        </w:rPr>
        <w:t xml:space="preserve">. </w:t>
      </w:r>
    </w:p>
    <w:p w:rsidR="004A0A9A" w:rsidRDefault="00DA4600" w:rsidP="004A0A9A">
      <w:pPr>
        <w:pStyle w:val="JSKReferenceItem"/>
        <w:ind w:firstLine="284"/>
        <w:rPr>
          <w:sz w:val="20"/>
          <w:szCs w:val="32"/>
        </w:rPr>
      </w:pPr>
      <w:r>
        <w:rPr>
          <w:sz w:val="20"/>
          <w:szCs w:val="32"/>
        </w:rPr>
        <w:t>Penelitian lain</w:t>
      </w:r>
      <w:r w:rsidRPr="00963334">
        <w:rPr>
          <w:sz w:val="20"/>
          <w:szCs w:val="32"/>
        </w:rPr>
        <w:t xml:space="preserve"> mengemukakan bahwa terdapat aspek-aspek kohesivitas</w:t>
      </w:r>
      <w:r>
        <w:rPr>
          <w:sz w:val="20"/>
          <w:szCs w:val="32"/>
        </w:rPr>
        <w:t xml:space="preserve"> menurut Carron</w:t>
      </w:r>
      <w:r>
        <w:rPr>
          <w:sz w:val="20"/>
          <w:szCs w:val="32"/>
        </w:rPr>
        <w:fldChar w:fldCharType="begin" w:fldLock="1"/>
      </w:r>
      <w:r w:rsidR="00AE3553">
        <w:rPr>
          <w:sz w:val="20"/>
          <w:szCs w:val="32"/>
        </w:rPr>
        <w:instrText>ADDIN CSL_CITATION {"citationItems":[{"id":"ITEM-1","itemData":{"DOI":"10.30659/jp.13.2.187-196","ISSN":"1907-8455","abstract":"Penelitian ini bertujuan untuk mengetahui hubungan antara kohesivitas kelompok dan efikasi diri dengan kemalasan sosial pada anggota organisasi. Penelitian ini menggunakan metode kuantitatif dengan analisa yang dilakukan pada 140 anggota organisasi Badan Eksekutif Mahasiswa dari beberapa fakultas yang berada di Unissula Semarang. Pengambilan data dalam penelitian ini menggunakan tiga skala, yaitu skala kemalasan sosial, skala kohesivitas kelompok dan skala efikasi diri. Skala kemalasan sosial berjumlah 27 aitem dengan rentang daya beda 0,300 – 0,698 dan koefisien reliabilitas = 0,919. Skala kohesivitas kelompok berjumlah 24 aitem dengan rentang daya beda 0,328 – 0,748 dan koefisien reliabilitas = 0,917. Skala efikasi diri berjumlah 25 aitem dengan rentang daya beda 0,340 – 0,665 dan koefisien reliabilitas = 0,916. Terdapat dua teknik analisis data yang digunakan, yaitu analisis regresi ganda untuk menguji hipotesis pertama serta korelasi parsial untuk menguji hipotesis kedua dan ketiga. Hasil uji hipotesis pertama diterima, yaitu ada hubungan antara kohesivitas kelompok dan efikasi diri dengan kemalasan sosial, dimana korelasi R = 0,608 dan Fhitung = 40,158 dengan taraf signifikansi p = 0,000 (p&lt;0,01). Hasil tersebut menunjukkan adanya hubungan yang sangat signifikan. Hasil uji hipotesis yang kedua dapat diterima, yaitu ada hubungan negatif antara kohesivitas kelompok dengan kemalasan sosial, dimana perolehan korelasi ryx1-x2 = -0,318 dengan taraf signifikansi p = 0,000 (p&lt;0,01) yang menunjukkan ada hubungan negatif sangat signifikan. Hasil uji hipotesis yang ketiga dapat diterima, yaitu ada hubungan negatif antara efikasi diri dengan kemalasan sosial, dimana perolehan korelasi ryx1-x2 = -0,197 dengan taraf signifikansi p = 0,020 (p&lt;0,05) yang menunjukkan ada hubungan negatif signifikan.","author":[{"dropping-particle":"","family":"Fajrin","given":"Nurcholifah","non-dropping-particle":"","parse-names":false,"suffix":""},{"dropping-particle":"","family":"Abdurrohim","given":"Abdurrohim","non-dropping-particle":"","parse-names":false,"suffix":""}],"container-title":"Proyeksi","id":"ITEM-1","issue":"2","issued":{"date-parts":[["2018"]]},"page":"187-196","title":"Hubungan Antara Kohesivitas Kelompok Dan Efikasi Diri Dengan Kemalasan Sosial Pada Anggota Organisasi","type":"article-journal","volume":"13"},"uris":["http://www.mendeley.com/documents/?uuid=43e87af5-a684-470f-890b-3f0ad8189be7"]}],"mendeley":{"formattedCitation":"[8]","plainTextFormattedCitation":"[8]","previouslyFormattedCitation":"[9]"},"properties":{"noteIndex":0},"schema":"https://github.com/citation-style-language/schema/raw/master/csl-citation.json"}</w:instrText>
      </w:r>
      <w:r>
        <w:rPr>
          <w:sz w:val="20"/>
          <w:szCs w:val="32"/>
        </w:rPr>
        <w:fldChar w:fldCharType="separate"/>
      </w:r>
      <w:r w:rsidR="00AE3553" w:rsidRPr="00AE3553">
        <w:rPr>
          <w:noProof/>
          <w:sz w:val="20"/>
          <w:szCs w:val="32"/>
        </w:rPr>
        <w:t>[8]</w:t>
      </w:r>
      <w:r>
        <w:rPr>
          <w:sz w:val="20"/>
          <w:szCs w:val="32"/>
        </w:rPr>
        <w:fldChar w:fldCharType="end"/>
      </w:r>
      <w:r w:rsidRPr="00963334">
        <w:rPr>
          <w:sz w:val="20"/>
          <w:szCs w:val="32"/>
        </w:rPr>
        <w:t xml:space="preserve"> diantaranya </w:t>
      </w:r>
      <w:r>
        <w:rPr>
          <w:sz w:val="20"/>
          <w:szCs w:val="32"/>
        </w:rPr>
        <w:t>ketertarikan individu pada tugas kelompok (</w:t>
      </w:r>
      <w:r>
        <w:rPr>
          <w:i/>
          <w:sz w:val="20"/>
          <w:szCs w:val="32"/>
        </w:rPr>
        <w:t>Individual attractions to the group-task</w:t>
      </w:r>
      <w:r>
        <w:rPr>
          <w:sz w:val="20"/>
          <w:szCs w:val="32"/>
        </w:rPr>
        <w:t>), ketertarikan individu pada kelompok sosial (</w:t>
      </w:r>
      <w:r>
        <w:rPr>
          <w:i/>
          <w:sz w:val="20"/>
          <w:szCs w:val="32"/>
        </w:rPr>
        <w:t>Individual attractions to the group-social</w:t>
      </w:r>
      <w:r>
        <w:rPr>
          <w:sz w:val="20"/>
          <w:szCs w:val="32"/>
        </w:rPr>
        <w:t>), kesatuan kelompok berdasarkan tugas (</w:t>
      </w:r>
      <w:r>
        <w:rPr>
          <w:i/>
          <w:sz w:val="20"/>
          <w:szCs w:val="32"/>
        </w:rPr>
        <w:t>Group integration-task</w:t>
      </w:r>
      <w:r>
        <w:rPr>
          <w:sz w:val="20"/>
          <w:szCs w:val="32"/>
        </w:rPr>
        <w:t>), dan kesatuan kelompok berdasarkan sosial (</w:t>
      </w:r>
      <w:r>
        <w:rPr>
          <w:i/>
          <w:sz w:val="20"/>
          <w:szCs w:val="32"/>
        </w:rPr>
        <w:t>Group integration-social</w:t>
      </w:r>
      <w:r>
        <w:rPr>
          <w:sz w:val="20"/>
          <w:szCs w:val="32"/>
        </w:rPr>
        <w:t>)</w:t>
      </w:r>
      <w:r w:rsidRPr="00963334">
        <w:rPr>
          <w:sz w:val="20"/>
          <w:szCs w:val="32"/>
        </w:rPr>
        <w:t>.</w:t>
      </w:r>
      <w:r>
        <w:rPr>
          <w:sz w:val="20"/>
          <w:szCs w:val="32"/>
        </w:rPr>
        <w:t xml:space="preserve"> </w:t>
      </w:r>
      <w:r w:rsidRPr="0068202C">
        <w:rPr>
          <w:sz w:val="20"/>
          <w:szCs w:val="32"/>
        </w:rPr>
        <w:t>Kekuatan sosial, kesatuan kelompok, kerjasama, dan daya tarik adalah komponen lain dari kohesivita</w:t>
      </w:r>
      <w:r>
        <w:rPr>
          <w:sz w:val="20"/>
          <w:szCs w:val="32"/>
        </w:rPr>
        <w:t>s yang dikemukakan juga oleh Forsyth[10].</w:t>
      </w:r>
    </w:p>
    <w:p w:rsidR="004A0A9A" w:rsidRDefault="00DA4600" w:rsidP="004A0A9A">
      <w:pPr>
        <w:pStyle w:val="JSKReferenceItem"/>
        <w:ind w:firstLine="284"/>
        <w:rPr>
          <w:sz w:val="20"/>
          <w:szCs w:val="32"/>
        </w:rPr>
      </w:pPr>
      <w:r>
        <w:rPr>
          <w:sz w:val="20"/>
          <w:szCs w:val="32"/>
        </w:rPr>
        <w:t>Kohesivitas kelompok</w:t>
      </w:r>
      <w:r w:rsidRPr="00963334">
        <w:rPr>
          <w:sz w:val="20"/>
          <w:szCs w:val="32"/>
        </w:rPr>
        <w:t xml:space="preserve"> memiliki manfaat yang penting untuk sebuah kelompok. </w:t>
      </w:r>
      <w:r w:rsidRPr="00CB4AFE">
        <w:rPr>
          <w:sz w:val="20"/>
          <w:szCs w:val="32"/>
        </w:rPr>
        <w:t>Menurut Gitosudarmo dan Sudita</w:t>
      </w:r>
      <w:r w:rsidRPr="00963334">
        <w:rPr>
          <w:sz w:val="20"/>
          <w:szCs w:val="32"/>
        </w:rPr>
        <w:fldChar w:fldCharType="begin" w:fldLock="1"/>
      </w:r>
      <w:r w:rsidR="00AE3553">
        <w:rPr>
          <w:sz w:val="20"/>
          <w:szCs w:val="32"/>
        </w:rPr>
        <w:instrText>ADDIN CSL_CITATION {"citationItems":[{"id":"ITEM-1","itemData":{"abstract":"This study aims to determine the relationship between the group cohesiveness with the motivation of employees working in offices Poor Village in Bantul District. The hypothesis proposed is that there was a positive relationship between group cohesiveness with employee work motivation.Variables studied the group cohesion and motivation. The study subjects were 80 people as employees in four offices Poor Village in Bantul District. The data revealed a variable using the group cohesiveness scale and Work Motivation Scale.Techniques of data analysis performed by using a technical Product Moment correlation analysis. Based on the results of data analysis, correlation coefficient of r = 0.568 (p &lt;0.01), so that the research hypothesis can be accepted. R2 value obtained at 0.323, meaning that the variable cohesiveness provide a contribution of 32.3% on work motivation. Conclusions from the study is that there was a positive relationship between group cohesiveness with employee work motivation. Correlation value was positive indicates a unidirectional relationship, meaning that the higher the group cohesion, the higher the motivation of employees. Conversely, the lower the group cohesion, the lower the motivation of employees.","author":[{"dropping-particle":"","family":"EDP","given":"Arninda","non-dropping-particle":"","parse-names":false,"suffix":""},{"dropping-particle":"","family":"Safitri","given":"Ranni Merli","non-dropping-particle":"","parse-names":false,"suffix":""}],"container-title":"Insight","id":"ITEM-1","issue":"1","issued":{"date-parts":[["2011"]]},"page":"3 - 13","title":"Hubungan Antara Kohesivitas Kelompok Dengan Motivasi Kerja Pegawai Kelurahan Di Kecamatan Kasihan Kabupaten Bantul","type":"article-journal","volume":"9"},"uris":["http://www.mendeley.com/documents/?uuid=8427dfe7-4b93-4cc9-a0f3-7a20ca024fb7"]}],"mendeley":{"formattedCitation":"[9]","plainTextFormattedCitation":"[9]","previouslyFormattedCitation":"[11]"},"properties":{"noteIndex":0},"schema":"https://github.com/citation-style-language/schema/raw/master/csl-citation.json"}</w:instrText>
      </w:r>
      <w:r w:rsidRPr="00963334">
        <w:rPr>
          <w:sz w:val="20"/>
          <w:szCs w:val="32"/>
        </w:rPr>
        <w:fldChar w:fldCharType="separate"/>
      </w:r>
      <w:r w:rsidR="00AE3553" w:rsidRPr="00AE3553">
        <w:rPr>
          <w:noProof/>
          <w:sz w:val="20"/>
          <w:szCs w:val="32"/>
        </w:rPr>
        <w:t>[9]</w:t>
      </w:r>
      <w:r w:rsidRPr="00963334">
        <w:rPr>
          <w:sz w:val="20"/>
          <w:szCs w:val="32"/>
        </w:rPr>
        <w:fldChar w:fldCharType="end"/>
      </w:r>
      <w:r w:rsidRPr="00CB4AFE">
        <w:rPr>
          <w:sz w:val="20"/>
          <w:szCs w:val="32"/>
        </w:rPr>
        <w:t>, kohesivitas kelompok memiliki potensi untuk meningkatkan ti</w:t>
      </w:r>
      <w:r>
        <w:rPr>
          <w:sz w:val="20"/>
          <w:szCs w:val="32"/>
        </w:rPr>
        <w:t>ngkat kepuasan anggota di dalam kelompok</w:t>
      </w:r>
      <w:r w:rsidRPr="00CB4AFE">
        <w:rPr>
          <w:sz w:val="20"/>
          <w:szCs w:val="32"/>
        </w:rPr>
        <w:t xml:space="preserve"> karena kohesivitas erat </w:t>
      </w:r>
      <w:r>
        <w:rPr>
          <w:sz w:val="20"/>
          <w:szCs w:val="32"/>
        </w:rPr>
        <w:t xml:space="preserve">kaitannya </w:t>
      </w:r>
      <w:r w:rsidRPr="00CB4AFE">
        <w:rPr>
          <w:sz w:val="20"/>
          <w:szCs w:val="32"/>
        </w:rPr>
        <w:t xml:space="preserve">dengan </w:t>
      </w:r>
      <w:r>
        <w:rPr>
          <w:sz w:val="20"/>
          <w:szCs w:val="32"/>
        </w:rPr>
        <w:t>hal tersebut. Maka, s</w:t>
      </w:r>
      <w:r w:rsidRPr="00CB4AFE">
        <w:rPr>
          <w:sz w:val="20"/>
          <w:szCs w:val="32"/>
        </w:rPr>
        <w:t>emakin kohesif kelompok</w:t>
      </w:r>
      <w:r>
        <w:rPr>
          <w:sz w:val="20"/>
          <w:szCs w:val="32"/>
        </w:rPr>
        <w:t xml:space="preserve"> tersebut,</w:t>
      </w:r>
      <w:r w:rsidRPr="00CB4AFE">
        <w:rPr>
          <w:sz w:val="20"/>
          <w:szCs w:val="32"/>
        </w:rPr>
        <w:t xml:space="preserve"> semakin tinggi kepuasan anggota. Ini disebabkan oleh fakta bahwa anggota kelompok yang kohesif merasa </w:t>
      </w:r>
      <w:r>
        <w:rPr>
          <w:sz w:val="20"/>
          <w:szCs w:val="32"/>
        </w:rPr>
        <w:t xml:space="preserve">memiliki ruang yang </w:t>
      </w:r>
      <w:r w:rsidRPr="00CB4AFE">
        <w:rPr>
          <w:sz w:val="20"/>
          <w:szCs w:val="32"/>
        </w:rPr>
        <w:t xml:space="preserve">aman dan terlindungi, </w:t>
      </w:r>
      <w:r>
        <w:rPr>
          <w:sz w:val="20"/>
          <w:szCs w:val="32"/>
        </w:rPr>
        <w:t xml:space="preserve">sehingga memungkinkan terjadinya </w:t>
      </w:r>
      <w:r w:rsidRPr="00CB4AFE">
        <w:rPr>
          <w:sz w:val="20"/>
          <w:szCs w:val="32"/>
        </w:rPr>
        <w:t>komunikasi yang lebih bebas dan terbuka.</w:t>
      </w:r>
    </w:p>
    <w:p w:rsidR="004A0A9A" w:rsidRDefault="00DA4600" w:rsidP="004A0A9A">
      <w:pPr>
        <w:pStyle w:val="JSKReferenceItem"/>
        <w:ind w:firstLine="284"/>
        <w:rPr>
          <w:sz w:val="20"/>
          <w:szCs w:val="32"/>
        </w:rPr>
      </w:pPr>
      <w:r w:rsidRPr="00963334">
        <w:rPr>
          <w:sz w:val="20"/>
          <w:szCs w:val="32"/>
        </w:rPr>
        <w:t xml:space="preserve">Fenomena mengenai kohesivitas sebelumnya juga sudah diteliti dengan judul “Peran Motivasi Berprestasi dalam Organisasi dan Kohesivitas Kelompok terhadap Komitmen Organisasi Mahasiswa Fakultas Kedokteran Universitas Udayana” oleh </w:t>
      </w:r>
      <w:r>
        <w:rPr>
          <w:sz w:val="20"/>
          <w:szCs w:val="32"/>
        </w:rPr>
        <w:t>Sukasih dan Astiti</w:t>
      </w:r>
      <w:r w:rsidRPr="00963334">
        <w:rPr>
          <w:sz w:val="20"/>
          <w:szCs w:val="32"/>
        </w:rPr>
        <w:fldChar w:fldCharType="begin" w:fldLock="1"/>
      </w:r>
      <w:r w:rsidR="00AE3553">
        <w:rPr>
          <w:sz w:val="20"/>
          <w:szCs w:val="32"/>
        </w:rPr>
        <w:instrText>ADDIN CSL_CITATION {"citationItems":[{"id":"ITEM-1","itemData":{"abstract":"Mahasiswa diharapkan memiliki kemampuan akademik atau hard skill serta kemampuan non-teknis atau soft skill yang baik sebagai bekal terjun ke masyarakat. Salah satu cara untuk mengembangkan kemampuan non-teknis adalah dengan mengikuti organisasi mahasiswa. Pada organisasi mahasiswa diperlukan komitmen organisasi agar organisasi mampu menjalankan program kerja dan fungsi dengan baik. Komitmen organisasi dapat dipengaruhi adalah beberapa faktor salah satunya yaitu motivasi berprestasi dalam organisasi dan kohesivitas kelompok. Penelitian ini bertujuan untuk mengetahui peran motivasi berprestasi dalam organisasi dan kohesivitas kelompok terhadap komitmen organisasi mahasiswa Fakultas Kedokteran Universitas Udayana. Metode yang digunakan dalam penelitian ini adalah metode kuantitatif, dengan subjek penelitian sejumlah 278 orang mahasiswa yang mengikuti organisasi di Fakultas Kedokteran Universitas Udayana. Teknik sampling yang digunakan adalah simple random sampling. Alat ukur dalam penelitian ini yaitu skala motivasi berprestasi, skala kohesivitas kelompok dan skala komitmen organisasi. Hasil dari uji analisis regresi berganda menunjukkan bahwa motivasi berprestasi dalam organisasi dan kohesivitas kelompok berperan dalam meningkatkan komitmen organisasi","author":[{"dropping-particle":"","family":"Sukasih","given":"Luh Gede Raka","non-dropping-particle":"","parse-names":false,"suffix":""},{"dropping-particle":"","family":"Astiti","given":"Dewi Puri","non-dropping-particle":"","parse-names":false,"suffix":""}],"container-title":"Jurnal Psikologi Udayana","id":"ITEM-1","issued":{"date-parts":[["2019"]]},"page":"111-122","title":"Peran Motivasi Berprestasi dalam Organisasi dan Kohesivitas Kelompok terhadap Komitmen Organisasi Mahasiswa Fakultas Kedokteran Universitas Udayana","type":"article-journal"},"uris":["http://www.mendeley.com/documents/?uuid=e24a0a60-54be-4c0d-93cb-b62039d78ffb"]}],"mendeley":{"formattedCitation":"[10]","plainTextFormattedCitation":"[10]","previouslyFormattedCitation":"[12]"},"properties":{"noteIndex":0},"schema":"https://github.com/citation-style-language/schema/raw/master/csl-citation.json"}</w:instrText>
      </w:r>
      <w:r w:rsidRPr="00963334">
        <w:rPr>
          <w:sz w:val="20"/>
          <w:szCs w:val="32"/>
        </w:rPr>
        <w:fldChar w:fldCharType="separate"/>
      </w:r>
      <w:r w:rsidR="00AE3553" w:rsidRPr="00AE3553">
        <w:rPr>
          <w:noProof/>
          <w:sz w:val="20"/>
          <w:szCs w:val="32"/>
        </w:rPr>
        <w:t>[10]</w:t>
      </w:r>
      <w:r w:rsidRPr="00963334">
        <w:rPr>
          <w:sz w:val="20"/>
          <w:szCs w:val="32"/>
        </w:rPr>
        <w:fldChar w:fldCharType="end"/>
      </w:r>
      <w:r w:rsidRPr="00963334">
        <w:rPr>
          <w:sz w:val="20"/>
          <w:szCs w:val="32"/>
        </w:rPr>
        <w:t xml:space="preserve">. </w:t>
      </w:r>
      <w:r w:rsidRPr="001C2662">
        <w:rPr>
          <w:sz w:val="20"/>
          <w:szCs w:val="32"/>
        </w:rPr>
        <w:t>Hasil penelitian menunjukkan bahwa kohesivitas kelompok mahasiswa di Fakultas Kedokteran memiliki tingkat kohesivitas kelompok yang tinggi (59% dari 164 sampel), yang menunjukkan bahwa kohesivitas kelompok memiliki korelasi yang kuat dan ber</w:t>
      </w:r>
      <w:r>
        <w:rPr>
          <w:sz w:val="20"/>
          <w:szCs w:val="32"/>
        </w:rPr>
        <w:t>dampak pada komitmen organisasi</w:t>
      </w:r>
      <w:r w:rsidRPr="00963334">
        <w:rPr>
          <w:sz w:val="20"/>
          <w:szCs w:val="32"/>
        </w:rPr>
        <w:t xml:space="preserve">. </w:t>
      </w:r>
    </w:p>
    <w:p w:rsidR="004A0A9A" w:rsidRDefault="00DA4600" w:rsidP="004A0A9A">
      <w:pPr>
        <w:pStyle w:val="JSKReferenceItem"/>
        <w:ind w:firstLine="284"/>
        <w:rPr>
          <w:sz w:val="20"/>
          <w:szCs w:val="32"/>
        </w:rPr>
      </w:pPr>
      <w:r w:rsidRPr="00963334">
        <w:rPr>
          <w:sz w:val="20"/>
          <w:szCs w:val="32"/>
        </w:rPr>
        <w:t xml:space="preserve">Penelitian </w:t>
      </w:r>
      <w:r>
        <w:rPr>
          <w:sz w:val="20"/>
          <w:szCs w:val="32"/>
        </w:rPr>
        <w:t>sejenisnya</w:t>
      </w:r>
      <w:r w:rsidRPr="00963334">
        <w:rPr>
          <w:sz w:val="20"/>
          <w:szCs w:val="32"/>
        </w:rPr>
        <w:t xml:space="preserve"> juga pernah dilakukan oleh </w:t>
      </w:r>
      <w:r>
        <w:rPr>
          <w:sz w:val="20"/>
          <w:szCs w:val="32"/>
        </w:rPr>
        <w:t>Supira</w:t>
      </w:r>
      <w:r w:rsidRPr="00963334">
        <w:rPr>
          <w:sz w:val="20"/>
          <w:szCs w:val="32"/>
        </w:rPr>
        <w:fldChar w:fldCharType="begin" w:fldLock="1"/>
      </w:r>
      <w:r w:rsidR="00AE3553">
        <w:rPr>
          <w:sz w:val="20"/>
          <w:szCs w:val="32"/>
        </w:rPr>
        <w:instrText>ADDIN CSL_CITATION {"citationItems":[{"id":"ITEM-1","itemData":{"ISBN":"9789896540821","ISSN":"14664461","PMID":"32355299","abstract":"Kohesivitas kelompok adalah ikatan hubungan yang terjadi antar anggota kelompok yang ditandai dengan bertahannya anggota kelompok dalam suatu organisasi. Kelompok yang terdiri dari berbagai individu saling mengkategorisasikan dirinya baik sesama anggota kelompok bahkan dengan kelompok yang lain, serta terlibat peran emosi disetiap keadaan kelompok. Kategorisasi ataupun emosi merupakan salah satu komponen identitas sosial yang memberi peran untuk meningkatkan atau menurunkan kohesivitas kelompok pada organisasi. Penelitian ini bertujuan untuk mengetahui peranan identitas sosial terhadap kohesivitas kelompok pada anggota DEMA (Dewan Eksekutif Mahasiswa). Subjek dalam penelitan ini adalah anggota DEMA yang terdiri dari 7 fakultas di Universitas Islam Negeri Sultan Syarif Kasim Riau dengan jumlah populasi sebanyak 165 orang. Penentuan subjek menggunakan Cluster sampling. Instrumen yang digunakan adalah skala kohesivitas kelompok (α=0,924), dan skala identitas sosial (α=0,799). Hasil penelitian ini menunjukkan bahwa terdapat peranan identitas sosial terhadap kohesivitas kelompok (r=0,831 dan p=0,000). Artinya semakin tinggi identitas sosial maka semakin tinggi kohesivitas kelompok pada anggota DEMA (Dewan Eksekutif Mahasiswa) dan sebaliknya jika rendah identitas sosial maka rendah juga kohesivitas kelompok pada anggota DEMA (Dewan Eksekutif Mahasiswa). Adapun sumbangsih variabel identitas sosial terhadap kohesivitas kelompok adalah 69%, terdiri dari komponen self categorization sebesar 9,2%, komponen self esteem sebesar 27,4%, dan komponen affective commitment sebesar 32,4%.","author":[{"dropping-particle":"","family":"Supira","given":"Maryelin","non-dropping-particle":"","parse-names":false,"suffix":""}],"container-title":"Institutional Repository: State Islamic University of Sultan Syarif Kasyim Riau","id":"ITEM-1","issued":{"date-parts":[["2020"]]},"number-of-pages":"1-48","publisher":"Universitas Sultan Syarif Kasyim Riau","title":"Pernanan Identitas Sosial Terhadap Kohesivitas Kelompok Pada Anggota Dewan Eksekutif Mahasiswa (DEMA)","type":"thesis"},"uris":["http://www.mendeley.com/documents/?uuid=6e6eb413-61ee-46d1-9ef1-2e9dd345ff45"]}],"mendeley":{"formattedCitation":"[11]","plainTextFormattedCitation":"[11]","previouslyFormattedCitation":"[10]"},"properties":{"noteIndex":0},"schema":"https://github.com/citation-style-language/schema/raw/master/csl-citation.json"}</w:instrText>
      </w:r>
      <w:r w:rsidRPr="00963334">
        <w:rPr>
          <w:sz w:val="20"/>
          <w:szCs w:val="32"/>
        </w:rPr>
        <w:fldChar w:fldCharType="separate"/>
      </w:r>
      <w:r w:rsidR="00AE3553" w:rsidRPr="00AE3553">
        <w:rPr>
          <w:noProof/>
          <w:sz w:val="20"/>
          <w:szCs w:val="32"/>
        </w:rPr>
        <w:t>[11]</w:t>
      </w:r>
      <w:r w:rsidRPr="00963334">
        <w:rPr>
          <w:sz w:val="20"/>
          <w:szCs w:val="32"/>
        </w:rPr>
        <w:fldChar w:fldCharType="end"/>
      </w:r>
      <w:r w:rsidRPr="00963334">
        <w:rPr>
          <w:sz w:val="20"/>
          <w:szCs w:val="32"/>
        </w:rPr>
        <w:t xml:space="preserve"> dengan fenomena yang diteliti adalah “Peranan Identitas Sosial Terhadap Kohesivitas Kelompok Pada Anggota Dewan Eksekutif Mahasiswa (DEMA)”. </w:t>
      </w:r>
      <w:r w:rsidRPr="001C2662">
        <w:rPr>
          <w:sz w:val="20"/>
          <w:szCs w:val="32"/>
        </w:rPr>
        <w:t>Data awal dikumpulkan oleh peneliti melalui wawancara dengan anggota kelompok yang bertahan dalam suatu organisasi. Hasil wawancara menunjukkan bahwa masalah umum yang dihadapi oleh setiap fakultas adalah anggota yang pasif yang meninggalkan organisasi setelah pembentukan struktur kepengurusan. Hasil kategorisasi data menunjukkan angka 70,9% (sedang) untuk kohesivitas kelompok dan 73,9% (</w:t>
      </w:r>
      <w:r>
        <w:rPr>
          <w:sz w:val="20"/>
          <w:szCs w:val="32"/>
        </w:rPr>
        <w:t>sedang) untuk identitas sosial</w:t>
      </w:r>
      <w:r w:rsidRPr="00963334">
        <w:rPr>
          <w:sz w:val="20"/>
          <w:szCs w:val="32"/>
          <w:lang w:val="en-US"/>
        </w:rPr>
        <w:t>.</w:t>
      </w:r>
      <w:r w:rsidRPr="00963334">
        <w:rPr>
          <w:sz w:val="20"/>
          <w:szCs w:val="32"/>
        </w:rPr>
        <w:t xml:space="preserve"> </w:t>
      </w:r>
      <w:r w:rsidRPr="001C2662">
        <w:rPr>
          <w:sz w:val="20"/>
          <w:szCs w:val="32"/>
        </w:rPr>
        <w:t xml:space="preserve">Penelitian </w:t>
      </w:r>
      <w:r>
        <w:rPr>
          <w:sz w:val="20"/>
          <w:szCs w:val="32"/>
        </w:rPr>
        <w:t xml:space="preserve">tersebut </w:t>
      </w:r>
      <w:r w:rsidRPr="001C2662">
        <w:rPr>
          <w:sz w:val="20"/>
          <w:szCs w:val="32"/>
        </w:rPr>
        <w:t xml:space="preserve">menemukan adanya </w:t>
      </w:r>
      <w:r>
        <w:rPr>
          <w:sz w:val="20"/>
          <w:szCs w:val="32"/>
        </w:rPr>
        <w:t>signifikansi hubungan antara</w:t>
      </w:r>
      <w:r w:rsidRPr="001C2662">
        <w:rPr>
          <w:sz w:val="20"/>
          <w:szCs w:val="32"/>
        </w:rPr>
        <w:t xml:space="preserve"> identitas sosial dengan kohesi</w:t>
      </w:r>
      <w:r>
        <w:rPr>
          <w:sz w:val="20"/>
          <w:szCs w:val="32"/>
        </w:rPr>
        <w:t>vitas</w:t>
      </w:r>
      <w:r w:rsidRPr="001C2662">
        <w:rPr>
          <w:sz w:val="20"/>
          <w:szCs w:val="32"/>
        </w:rPr>
        <w:t xml:space="preserve"> kelompok</w:t>
      </w:r>
      <w:r>
        <w:rPr>
          <w:sz w:val="20"/>
          <w:szCs w:val="32"/>
        </w:rPr>
        <w:t xml:space="preserve"> pada </w:t>
      </w:r>
      <w:r w:rsidRPr="001C2662">
        <w:rPr>
          <w:sz w:val="20"/>
          <w:szCs w:val="32"/>
        </w:rPr>
        <w:t xml:space="preserve">anggota </w:t>
      </w:r>
      <w:r>
        <w:rPr>
          <w:sz w:val="20"/>
          <w:szCs w:val="32"/>
        </w:rPr>
        <w:t>DEMA</w:t>
      </w:r>
      <w:r w:rsidRPr="001C2662">
        <w:rPr>
          <w:sz w:val="20"/>
          <w:szCs w:val="32"/>
        </w:rPr>
        <w:t xml:space="preserve">, </w:t>
      </w:r>
      <w:r>
        <w:rPr>
          <w:sz w:val="20"/>
          <w:szCs w:val="32"/>
        </w:rPr>
        <w:t>hal tersebut dapat diartikan bahwa</w:t>
      </w:r>
      <w:r w:rsidRPr="001C2662">
        <w:rPr>
          <w:sz w:val="20"/>
          <w:szCs w:val="32"/>
        </w:rPr>
        <w:t xml:space="preserve">semakin tinggi identitas sosial anggota </w:t>
      </w:r>
      <w:r>
        <w:rPr>
          <w:sz w:val="20"/>
          <w:szCs w:val="32"/>
        </w:rPr>
        <w:t>DEMA</w:t>
      </w:r>
      <w:r w:rsidRPr="001C2662">
        <w:rPr>
          <w:sz w:val="20"/>
          <w:szCs w:val="32"/>
        </w:rPr>
        <w:t xml:space="preserve"> maka kohesi</w:t>
      </w:r>
      <w:r>
        <w:rPr>
          <w:sz w:val="20"/>
          <w:szCs w:val="32"/>
        </w:rPr>
        <w:t>vitas</w:t>
      </w:r>
      <w:r w:rsidRPr="001C2662">
        <w:rPr>
          <w:sz w:val="20"/>
          <w:szCs w:val="32"/>
        </w:rPr>
        <w:t xml:space="preserve"> kelompok yang dimilikinya semakin tinggi </w:t>
      </w:r>
      <w:r>
        <w:rPr>
          <w:sz w:val="20"/>
          <w:szCs w:val="32"/>
        </w:rPr>
        <w:t xml:space="preserve">dan </w:t>
      </w:r>
      <w:r w:rsidRPr="001C2662">
        <w:rPr>
          <w:sz w:val="20"/>
          <w:szCs w:val="32"/>
        </w:rPr>
        <w:t>sebaliknya</w:t>
      </w:r>
      <w:r w:rsidRPr="006D13A1">
        <w:rPr>
          <w:sz w:val="20"/>
          <w:szCs w:val="32"/>
        </w:rPr>
        <w:t>.</w:t>
      </w:r>
    </w:p>
    <w:p w:rsidR="004A0A9A" w:rsidRDefault="00DA4600" w:rsidP="004A0A9A">
      <w:pPr>
        <w:pStyle w:val="JSKReferenceItem"/>
        <w:ind w:firstLine="284"/>
        <w:rPr>
          <w:sz w:val="20"/>
          <w:szCs w:val="32"/>
        </w:rPr>
      </w:pPr>
      <w:r w:rsidRPr="00963334">
        <w:rPr>
          <w:sz w:val="20"/>
          <w:szCs w:val="32"/>
        </w:rPr>
        <w:t>Fenomena lain juga ditemukan peneliti di lapangan</w:t>
      </w:r>
      <w:r>
        <w:rPr>
          <w:sz w:val="20"/>
          <w:szCs w:val="32"/>
        </w:rPr>
        <w:t>. Dari</w:t>
      </w:r>
      <w:r w:rsidRPr="00963334">
        <w:rPr>
          <w:sz w:val="20"/>
          <w:szCs w:val="32"/>
        </w:rPr>
        <w:t xml:space="preserve"> hasil wawancara yang telah dilakukan peneliti </w:t>
      </w:r>
      <w:r>
        <w:rPr>
          <w:sz w:val="20"/>
          <w:szCs w:val="32"/>
        </w:rPr>
        <w:t xml:space="preserve">terhadap </w:t>
      </w:r>
      <w:r w:rsidRPr="00963334">
        <w:rPr>
          <w:sz w:val="20"/>
          <w:szCs w:val="32"/>
        </w:rPr>
        <w:t xml:space="preserve">anggota IMM UMSIDA terdapat hasil bahwa masih kurangnya ketertarikan </w:t>
      </w:r>
      <w:r w:rsidRPr="007968CB">
        <w:rPr>
          <w:sz w:val="20"/>
          <w:szCs w:val="32"/>
        </w:rPr>
        <w:t>terhadap tujuan dan identitas dari organisasi itu sendiri.</w:t>
      </w:r>
      <w:r w:rsidRPr="00963334">
        <w:rPr>
          <w:sz w:val="20"/>
          <w:szCs w:val="32"/>
        </w:rPr>
        <w:t xml:space="preserve"> Terdapat juga kekurangan terhadap interaksi sosial antara anggota sehingga kedekatan dan ikatan kurang terbentuk di organisasi.</w:t>
      </w:r>
      <w:r>
        <w:rPr>
          <w:sz w:val="20"/>
          <w:szCs w:val="32"/>
        </w:rPr>
        <w:t xml:space="preserve"> Fenomena tersebut ditunjukkan dengan anggota yang tidak mengetahui tujuan dari organisasi, kurangnya komunikasi yang intens terhadap anggota lain, dan lain sebagainya. Hal ini sejalan dengan ciri-ciri kohesivitas kelompok menurut </w:t>
      </w:r>
      <w:r>
        <w:rPr>
          <w:sz w:val="20"/>
          <w:szCs w:val="32"/>
          <w:lang w:val="en-US"/>
        </w:rPr>
        <w:t>Suryabrata</w:t>
      </w:r>
      <w:r>
        <w:rPr>
          <w:sz w:val="20"/>
          <w:szCs w:val="32"/>
          <w:lang w:val="en-US"/>
        </w:rPr>
        <w:fldChar w:fldCharType="begin" w:fldLock="1"/>
      </w:r>
      <w:r w:rsidR="00AE3553">
        <w:rPr>
          <w:sz w:val="20"/>
          <w:szCs w:val="32"/>
          <w:lang w:val="en-US"/>
        </w:rPr>
        <w:instrText>ADDIN CSL_CITATION {"citationItems":[{"id":"ITEM-1","itemData":{"abstract":"Penelitian ini bertujuan untuk mengetahui secara lebih mendalam mengenai gambaran kohesivitas pada komunitas vespa (RosokScooterJahanam). Penelitian ini menggunakan metode penelitian kualitatif. Pendekatan yang dilakukan dalam penelitian ini menggunakan pendekatan studi kasus. Partisipan dalam penelitian ini sejumlah 2 orang dari anggota komunitas (RosokScooterJahanam) markas besar Mother Chapter Kandat Kediri. Hasil penelitian mengungkapkan Kohesivitas kelompok merupakan proses dinamis yang tercermin dalam kecenderungan kelompok untuk tetap bersama dan menjaga kebersamaan dalam mengejar tujuan dasar kelompok dan atau untuk pemenuhan kebutuhan afektif anggota kelompok RSJ (RosokScooterJahanam). Kohesivitas kelompok vespa berdasarkan persamaan kecintaannya terhadap kendaraan jenis vespa. Antar anggota komunitas vespa memiliki ciri-ciri khusus yaitu adanya kesamaan kesukaan, hobi, dan ketertarikan pada motor klasik (vespa)","author":[{"dropping-particle":"","family":"Syafiq","given":"Muhammad","non-dropping-particle":"","parse-names":false,"suffix":""},{"dropping-particle":"","family":"Sustanance","given":"Mh. Firsta","non-dropping-particle":"","parse-names":false,"suffix":""}],"container-title":"Character: Journal Psikologi Pendidikan","id":"ITEM-1","issue":"1","issued":{"date-parts":[["2018"]]},"page":"1-6","title":"Kohesivitas pada komunitas vespa (studi kasus rosok scooter jahanam)","type":"article-journal","volume":"5"},"uris":["http://www.mendeley.com/documents/?uuid=3ecf7c34-a231-48b6-b7f4-f17fa91fcb98"]}],"mendeley":{"formattedCitation":"[12]","plainTextFormattedCitation":"[12]","previouslyFormattedCitation":"[8]"},"properties":{"noteIndex":0},"schema":"https://github.com/citation-style-language/schema/raw/master/csl-citation.json"}</w:instrText>
      </w:r>
      <w:r>
        <w:rPr>
          <w:sz w:val="20"/>
          <w:szCs w:val="32"/>
          <w:lang w:val="en-US"/>
        </w:rPr>
        <w:fldChar w:fldCharType="separate"/>
      </w:r>
      <w:r w:rsidR="00AE3553" w:rsidRPr="00AE3553">
        <w:rPr>
          <w:noProof/>
          <w:sz w:val="20"/>
          <w:szCs w:val="32"/>
          <w:lang w:val="en-US"/>
        </w:rPr>
        <w:t>[12]</w:t>
      </w:r>
      <w:r>
        <w:rPr>
          <w:sz w:val="20"/>
          <w:szCs w:val="32"/>
          <w:lang w:val="en-US"/>
        </w:rPr>
        <w:fldChar w:fldCharType="end"/>
      </w:r>
      <w:r>
        <w:rPr>
          <w:sz w:val="20"/>
          <w:szCs w:val="32"/>
        </w:rPr>
        <w:t xml:space="preserve">. IMM sebagai organisasi yang bergerak di berbagai bidang tentunya memerlukan kekompakan serta interaksi aktif antar anggotanya sehingga organisasi dapat semakin berkembang dan kohesif. </w:t>
      </w:r>
      <w:r w:rsidRPr="00817D39">
        <w:rPr>
          <w:sz w:val="20"/>
          <w:szCs w:val="32"/>
        </w:rPr>
        <w:t xml:space="preserve">Sementara itu, setiap anggota IMM harus mempunyai tujuan dan sasaran yang sama, mengalami </w:t>
      </w:r>
      <w:r>
        <w:rPr>
          <w:sz w:val="20"/>
          <w:szCs w:val="32"/>
        </w:rPr>
        <w:t>jatuh dan bangun</w:t>
      </w:r>
      <w:r w:rsidRPr="00817D39">
        <w:rPr>
          <w:sz w:val="20"/>
          <w:szCs w:val="32"/>
        </w:rPr>
        <w:t xml:space="preserve"> </w:t>
      </w:r>
      <w:r>
        <w:rPr>
          <w:sz w:val="20"/>
          <w:szCs w:val="32"/>
        </w:rPr>
        <w:t>bersama</w:t>
      </w:r>
      <w:r w:rsidRPr="00817D39">
        <w:rPr>
          <w:sz w:val="20"/>
          <w:szCs w:val="32"/>
        </w:rPr>
        <w:t>,  bekerja  dan berkolaborasi bersama, bertindak sebagai anggota dan men</w:t>
      </w:r>
      <w:r>
        <w:rPr>
          <w:sz w:val="20"/>
          <w:szCs w:val="32"/>
        </w:rPr>
        <w:t>gambil keputusan secara efektif</w:t>
      </w:r>
      <w:r w:rsidRPr="00963334">
        <w:rPr>
          <w:sz w:val="20"/>
          <w:szCs w:val="32"/>
          <w:lang w:val="en-US"/>
        </w:rPr>
        <w:t>.</w:t>
      </w:r>
    </w:p>
    <w:p w:rsidR="004A0A9A" w:rsidRDefault="00DA4600" w:rsidP="004A0A9A">
      <w:pPr>
        <w:pStyle w:val="JSKReferenceItem"/>
        <w:ind w:firstLine="284"/>
        <w:rPr>
          <w:sz w:val="20"/>
          <w:szCs w:val="32"/>
        </w:rPr>
      </w:pPr>
      <w:r w:rsidRPr="00963334">
        <w:rPr>
          <w:sz w:val="20"/>
          <w:szCs w:val="32"/>
        </w:rPr>
        <w:t xml:space="preserve">Dari fenomena-fenomena </w:t>
      </w:r>
      <w:r>
        <w:rPr>
          <w:sz w:val="20"/>
          <w:szCs w:val="32"/>
        </w:rPr>
        <w:t>diatas terdapat faktor-faktor yang mempengaruhi kohesivitas kelompok, yaitu ketertarikan kelompok, stabilitas keanggotaan, ukuran kelompok, ciri-ciri struktural, permulaan kelompok, dan identitas sosial</w:t>
      </w:r>
      <w:r w:rsidRPr="00963334">
        <w:rPr>
          <w:sz w:val="20"/>
          <w:szCs w:val="32"/>
        </w:rPr>
        <w:fldChar w:fldCharType="begin" w:fldLock="1"/>
      </w:r>
      <w:r w:rsidR="00AE3553">
        <w:rPr>
          <w:sz w:val="20"/>
          <w:szCs w:val="32"/>
        </w:rPr>
        <w:instrText>ADDIN CSL_CITATION {"citationItems":[{"id":"ITEM-1","itemData":{"ISBN":"9789896540821","ISSN":"14664461","PMID":"32355299","abstract":"Kohesivitas kelompok adalah ikatan hubungan yang terjadi antar anggota kelompok yang ditandai dengan bertahannya anggota kelompok dalam suatu organisasi. Kelompok yang terdiri dari berbagai individu saling mengkategorisasikan dirinya baik sesama anggota kelompok bahkan dengan kelompok yang lain, serta terlibat peran emosi disetiap keadaan kelompok. Kategorisasi ataupun emosi merupakan salah satu komponen identitas sosial yang memberi peran untuk meningkatkan atau menurunkan kohesivitas kelompok pada organisasi. Penelitian ini bertujuan untuk mengetahui peranan identitas sosial terhadap kohesivitas kelompok pada anggota DEMA (Dewan Eksekutif Mahasiswa). Subjek dalam penelitan ini adalah anggota DEMA yang terdiri dari 7 fakultas di Universitas Islam Negeri Sultan Syarif Kasim Riau dengan jumlah populasi sebanyak 165 orang. Penentuan subjek menggunakan Cluster sampling. Instrumen yang digunakan adalah skala kohesivitas kelompok (α=0,924), dan skala identitas sosial (α=0,799). Hasil penelitian ini menunjukkan bahwa terdapat peranan identitas sosial terhadap kohesivitas kelompok (r=0,831 dan p=0,000). Artinya semakin tinggi identitas sosial maka semakin tinggi kohesivitas kelompok pada anggota DEMA (Dewan Eksekutif Mahasiswa) dan sebaliknya jika rendah identitas sosial maka rendah juga kohesivitas kelompok pada anggota DEMA (Dewan Eksekutif Mahasiswa). Adapun sumbangsih variabel identitas sosial terhadap kohesivitas kelompok adalah 69%, terdiri dari komponen self categorization sebesar 9,2%, komponen self esteem sebesar 27,4%, dan komponen affective commitment sebesar 32,4%.","author":[{"dropping-particle":"","family":"Supira","given":"Maryelin","non-dropping-particle":"","parse-names":false,"suffix":""}],"container-title":"Institutional Repository: State Islamic University of Sultan Syarif Kasyim Riau","id":"ITEM-1","issued":{"date-parts":[["2020"]]},"number-of-pages":"1-48","publisher":"Universitas Sultan Syarif Kasyim Riau","title":"Pernanan Identitas Sosial Terhadap Kohesivitas Kelompok Pada Anggota Dewan Eksekutif Mahasiswa (DEMA)","type":"thesis"},"uris":["http://www.mendeley.com/documents/?uuid=6e6eb413-61ee-46d1-9ef1-2e9dd345ff45"]}],"mendeley":{"formattedCitation":"[11]","plainTextFormattedCitation":"[11]","previouslyFormattedCitation":"[10]"},"properties":{"noteIndex":0},"schema":"https://github.com/citation-style-language/schema/raw/master/csl-citation.json"}</w:instrText>
      </w:r>
      <w:r w:rsidRPr="00963334">
        <w:rPr>
          <w:sz w:val="20"/>
          <w:szCs w:val="32"/>
        </w:rPr>
        <w:fldChar w:fldCharType="separate"/>
      </w:r>
      <w:r w:rsidR="00AE3553" w:rsidRPr="00AE3553">
        <w:rPr>
          <w:noProof/>
          <w:sz w:val="20"/>
          <w:szCs w:val="32"/>
        </w:rPr>
        <w:t>[11]</w:t>
      </w:r>
      <w:r w:rsidRPr="00963334">
        <w:rPr>
          <w:sz w:val="20"/>
          <w:szCs w:val="32"/>
        </w:rPr>
        <w:fldChar w:fldCharType="end"/>
      </w:r>
      <w:r w:rsidRPr="00963334">
        <w:rPr>
          <w:sz w:val="20"/>
          <w:szCs w:val="32"/>
        </w:rPr>
        <w:t>.</w:t>
      </w:r>
      <w:r>
        <w:rPr>
          <w:sz w:val="20"/>
          <w:szCs w:val="32"/>
        </w:rPr>
        <w:t xml:space="preserve"> Salah satu hal yang mempengaruhi kohesivitas kelompok terdapat dalam penelitian yang dilakukan </w:t>
      </w:r>
      <w:r w:rsidRPr="00963334">
        <w:rPr>
          <w:sz w:val="20"/>
          <w:szCs w:val="32"/>
        </w:rPr>
        <w:t xml:space="preserve">oleh </w:t>
      </w:r>
      <w:r>
        <w:rPr>
          <w:sz w:val="20"/>
          <w:szCs w:val="32"/>
        </w:rPr>
        <w:t xml:space="preserve"> Merdawati</w:t>
      </w:r>
      <w:r>
        <w:rPr>
          <w:sz w:val="20"/>
          <w:szCs w:val="32"/>
        </w:rPr>
        <w:fldChar w:fldCharType="begin" w:fldLock="1"/>
      </w:r>
      <w:r>
        <w:rPr>
          <w:sz w:val="20"/>
          <w:szCs w:val="32"/>
        </w:rPr>
        <w:instrText>ADDIN CSL_CITATION {"citationItems":[{"id":"ITEM-1","itemData":{"author":[{"dropping-particle":"","family":"Merdawati","given":"","non-dropping-particle":"","parse-names":false,"suffix":""}],"id":"ITEM-1","issued":{"date-parts":[["2021"]]},"page":"1-49","title":"Hubungan antara Identitas Sosial dengan Konformitas pada Klub Motor Fort Supermoto Squad","type":"article-journal"},"uris":["http://www.mendeley.com/documents/?uuid=ca628ba9-c2d2-420d-8320-29bffc6a0a5a"]}],"mendeley":{"formattedCitation":"[13]","plainTextFormattedCitation":"[13]","previouslyFormattedCitation":"[13]"},"properties":{"noteIndex":0},"schema":"https://github.com/citation-style-language/schema/raw/master/csl-citation.json"}</w:instrText>
      </w:r>
      <w:r>
        <w:rPr>
          <w:sz w:val="20"/>
          <w:szCs w:val="32"/>
        </w:rPr>
        <w:fldChar w:fldCharType="separate"/>
      </w:r>
      <w:r w:rsidRPr="00832BDF">
        <w:rPr>
          <w:noProof/>
          <w:sz w:val="20"/>
          <w:szCs w:val="32"/>
        </w:rPr>
        <w:t>[13]</w:t>
      </w:r>
      <w:r>
        <w:rPr>
          <w:sz w:val="20"/>
          <w:szCs w:val="32"/>
        </w:rPr>
        <w:fldChar w:fldCharType="end"/>
      </w:r>
      <w:r>
        <w:rPr>
          <w:sz w:val="20"/>
          <w:szCs w:val="32"/>
        </w:rPr>
        <w:t xml:space="preserve"> dengan judul</w:t>
      </w:r>
      <w:r w:rsidRPr="00963334">
        <w:rPr>
          <w:sz w:val="20"/>
          <w:szCs w:val="32"/>
        </w:rPr>
        <w:t xml:space="preserve"> “Hubungan antara Identitas Sosial dengan Konformitas pada Klub Motor Fort Supermoto Squad” mengungkapkan hasil kategorisasi data pada variabel identitas sosial sebesar 47,5% (sedang) dan variabel konformitas sebesar 45,1% (sedang). Hasil penelitian tersebut menyatakan bahwa terdapat hubungan positif antara konformitas dengan identitas sosial pada klub motor tersebut, yang artinya semakin tinggi konformitas klub motor maka semakin tinggi identitas sosial klub motor tersebut, begitu juga sebaliknya.</w:t>
      </w:r>
    </w:p>
    <w:p w:rsidR="004A0A9A" w:rsidRDefault="00DA4600" w:rsidP="004A0A9A">
      <w:pPr>
        <w:pStyle w:val="JSKReferenceItem"/>
        <w:ind w:firstLine="284"/>
        <w:rPr>
          <w:sz w:val="20"/>
          <w:szCs w:val="32"/>
        </w:rPr>
      </w:pPr>
      <w:r w:rsidRPr="00963334">
        <w:rPr>
          <w:sz w:val="20"/>
          <w:szCs w:val="32"/>
        </w:rPr>
        <w:t xml:space="preserve">Identitas sosial sendiri </w:t>
      </w:r>
      <w:r>
        <w:rPr>
          <w:sz w:val="20"/>
          <w:szCs w:val="32"/>
        </w:rPr>
        <w:t>merupakan identitas yang melekat pada diri seseorang dengan identitas kelompoknya</w:t>
      </w:r>
      <w:r>
        <w:rPr>
          <w:sz w:val="20"/>
          <w:szCs w:val="32"/>
          <w:lang w:val="en-US"/>
        </w:rPr>
        <w:fldChar w:fldCharType="begin" w:fldLock="1"/>
      </w:r>
      <w:r>
        <w:rPr>
          <w:sz w:val="20"/>
          <w:szCs w:val="32"/>
          <w:lang w:val="en-US"/>
        </w:rPr>
        <w:instrText>ADDIN CSL_CITATION {"citationItems":[{"id":"ITEM-1","itemData":{"author":[{"dropping-particle":"","family":"Merdawati","given":"","non-dropping-particle":"","parse-names":false,"suffix":""}],"id":"ITEM-1","issued":{"date-parts":[["2021"]]},"page":"1-49","title":"Hubungan antara Identitas Sosial dengan Konformitas pada Klub Motor Fort Supermoto Squad","type":"article-journal"},"uris":["http://www.mendeley.com/documents/?uuid=ca628ba9-c2d2-420d-8320-29bffc6a0a5a"]}],"mendeley":{"formattedCitation":"[13]","plainTextFormattedCitation":"[13]","previouslyFormattedCitation":"[13]"},"properties":{"noteIndex":0},"schema":"https://github.com/citation-style-language/schema/raw/master/csl-citation.json"}</w:instrText>
      </w:r>
      <w:r>
        <w:rPr>
          <w:sz w:val="20"/>
          <w:szCs w:val="32"/>
          <w:lang w:val="en-US"/>
        </w:rPr>
        <w:fldChar w:fldCharType="separate"/>
      </w:r>
      <w:r w:rsidRPr="00832BDF">
        <w:rPr>
          <w:noProof/>
          <w:sz w:val="20"/>
          <w:szCs w:val="32"/>
          <w:lang w:val="en-US"/>
        </w:rPr>
        <w:t>[13]</w:t>
      </w:r>
      <w:r>
        <w:rPr>
          <w:sz w:val="20"/>
          <w:szCs w:val="32"/>
          <w:lang w:val="en-US"/>
        </w:rPr>
        <w:fldChar w:fldCharType="end"/>
      </w:r>
      <w:r>
        <w:rPr>
          <w:sz w:val="20"/>
          <w:szCs w:val="32"/>
        </w:rPr>
        <w:t>. Menurut Tajfel</w:t>
      </w:r>
      <w:r w:rsidRPr="00963334">
        <w:rPr>
          <w:sz w:val="20"/>
          <w:szCs w:val="32"/>
        </w:rPr>
        <w:fldChar w:fldCharType="begin" w:fldLock="1"/>
      </w:r>
      <w:r>
        <w:rPr>
          <w:sz w:val="20"/>
          <w:szCs w:val="32"/>
        </w:rPr>
        <w:instrText>ADDIN CSL_CITATION {"citationItems":[{"id":"ITEM-1","itemData":{"DOI":"10.30595/psychoidea.v17i1.4030","ISSN":"1693-1076","abstract":"Organisasi Mahasiswa Pascasarjana merupakan organisasi yang terdiri dari bermacam latar belakang etnis, agama, hingga organisasi masyarakat. Tujuan penelitian ini adalah mendapatkan dinamika dalam membangun identitas sosial pada pengurus Organisasi Mahasiswa Pascasarjana. Penelitian ini menggunakan metode penelitian kualitatif dengan pendekatan fenomenologis. Pengambilan data dilakukan melalui wawancara semi terstruktur terhadap tiga orang subjek yang merupakan pengurus aktif organisasi tersebut yang berasal dari etnis yang berbeda. Hasil penelitian ini menunjukan bahwa kesetaraan dalam posisi diperlukan untuk membangun identitas sosial pada organisasi mahasiswa pascasarjana dalam organisasi yang terdiri dari berbagai macam latar belakang etnis, hal tersebut dapat muncul dalam upaya-upaya seperti keterbukaan untuk menerima kritik dan masukan jika ada perilaku yang kurang sesuai, membuka ruang komunikasi, dan juga perkembangan pola pikir sebagai mahasiswa pascasarjana. Kesimpulan dari penelitian ini adalah identitas etnis melebur menjadi identitas sebagai satu organisasi, hal tersebut dipengaruhi oleh beberapa faktor seperti latar belakang keluarga yang multi-etnis, kompleksitas budaya dari daerah asalnya, dan pengalaman berinteraksi dengan etnis lain.","author":[{"dropping-particle":"","family":"Hamzah","given":"Imam Faisal","non-dropping-particle":"","parse-names":false,"suffix":""},{"dropping-particle":"","family":"Agoha","given":"Charis","non-dropping-particle":"","parse-names":false,"suffix":""},{"dropping-particle":"","family":"Silviani","given":"Azolla","non-dropping-particle":"","parse-names":false,"suffix":""}],"container-title":"Psycho Idea","id":"ITEM-1","issue":"1","issued":{"date-parts":[["2019"]]},"page":"32-41","title":"Membangun Identitas Sosial dalam Organisasi Mahasiswa Pascasarjana","type":"article-journal","volume":"17"},"uris":["http://www.mendeley.com/documents/?uuid=9bb0b2c4-fc9e-4737-8d8f-28bf2770966a"]}],"mendeley":{"formattedCitation":"[2]","plainTextFormattedCitation":"[2]","previouslyFormattedCitation":"[2]"},"properties":{"noteIndex":0},"schema":"https://github.com/citation-style-language/schema/raw/master/csl-citation.json"}</w:instrText>
      </w:r>
      <w:r w:rsidRPr="00963334">
        <w:rPr>
          <w:sz w:val="20"/>
          <w:szCs w:val="32"/>
        </w:rPr>
        <w:fldChar w:fldCharType="separate"/>
      </w:r>
      <w:r w:rsidRPr="00547CD2">
        <w:rPr>
          <w:noProof/>
          <w:sz w:val="20"/>
          <w:szCs w:val="32"/>
        </w:rPr>
        <w:t>[2]</w:t>
      </w:r>
      <w:r w:rsidRPr="00963334">
        <w:rPr>
          <w:sz w:val="20"/>
          <w:szCs w:val="32"/>
        </w:rPr>
        <w:fldChar w:fldCharType="end"/>
      </w:r>
      <w:r w:rsidRPr="00963334">
        <w:rPr>
          <w:sz w:val="20"/>
          <w:szCs w:val="32"/>
        </w:rPr>
        <w:t xml:space="preserve"> </w:t>
      </w:r>
      <w:r>
        <w:rPr>
          <w:sz w:val="20"/>
          <w:szCs w:val="32"/>
        </w:rPr>
        <w:t>i</w:t>
      </w:r>
      <w:r w:rsidRPr="00947AC5">
        <w:rPr>
          <w:sz w:val="20"/>
          <w:szCs w:val="32"/>
        </w:rPr>
        <w:t>dentitas sosial merupakan bagian dari persepsi diri individu yang bersumber dari pengetahuannya tentang keanggotaannya dalam suatu kelompok sosial berdasarkan k</w:t>
      </w:r>
      <w:r>
        <w:rPr>
          <w:sz w:val="20"/>
          <w:szCs w:val="32"/>
        </w:rPr>
        <w:t>eterikatan pada nilai dan emosi</w:t>
      </w:r>
      <w:r w:rsidRPr="00963334">
        <w:rPr>
          <w:sz w:val="20"/>
          <w:szCs w:val="32"/>
        </w:rPr>
        <w:t xml:space="preserve">. Dalam identitas sosial </w:t>
      </w:r>
      <w:r>
        <w:rPr>
          <w:sz w:val="20"/>
          <w:szCs w:val="32"/>
        </w:rPr>
        <w:t xml:space="preserve">terdapat dimensi-dimensi yaitu bagaimana sesuatu dilihat dalam konteks kelompok diantaranya daya tarik </w:t>
      </w:r>
      <w:r>
        <w:rPr>
          <w:sz w:val="20"/>
          <w:szCs w:val="32"/>
        </w:rPr>
        <w:softHyphen/>
      </w:r>
      <w:r>
        <w:rPr>
          <w:i/>
          <w:sz w:val="20"/>
          <w:szCs w:val="32"/>
        </w:rPr>
        <w:t>in-group</w:t>
      </w:r>
      <w:r>
        <w:rPr>
          <w:sz w:val="20"/>
          <w:szCs w:val="32"/>
        </w:rPr>
        <w:t xml:space="preserve">, keyakinan saling terkait, dan depersonalisasi. Identitas sosial memiliki tiga komponen diantaranya </w:t>
      </w:r>
      <w:r>
        <w:rPr>
          <w:sz w:val="20"/>
          <w:szCs w:val="32"/>
        </w:rPr>
        <w:softHyphen/>
      </w:r>
      <w:r>
        <w:rPr>
          <w:i/>
          <w:sz w:val="20"/>
          <w:szCs w:val="32"/>
        </w:rPr>
        <w:t xml:space="preserve">self categorization, self esteem </w:t>
      </w:r>
      <w:r>
        <w:rPr>
          <w:sz w:val="20"/>
          <w:szCs w:val="32"/>
        </w:rPr>
        <w:t xml:space="preserve">dan </w:t>
      </w:r>
      <w:r>
        <w:rPr>
          <w:i/>
          <w:sz w:val="20"/>
          <w:szCs w:val="32"/>
        </w:rPr>
        <w:t>affective commitment</w:t>
      </w:r>
      <w:r>
        <w:rPr>
          <w:i/>
          <w:sz w:val="20"/>
          <w:szCs w:val="32"/>
          <w:lang w:val="en-US"/>
        </w:rPr>
        <w:fldChar w:fldCharType="begin" w:fldLock="1"/>
      </w:r>
      <w:r>
        <w:rPr>
          <w:i/>
          <w:sz w:val="20"/>
          <w:szCs w:val="32"/>
          <w:lang w:val="en-US"/>
        </w:rPr>
        <w:instrText>ADDIN CSL_CITATION {"citationItems":[{"id":"ITEM-1","itemData":{"DOI":"10.24014/marwah.v18i2.6968","ISSN":"1412-6095","abstract":"Penelitian ini bertujuan untuk mengetahui hubungan identitas sosial dengan konformitas pada anggota komunitas hijabers Pekanbaru. Jumlah subjek penelitian ini sebanyak 105 orang anggota komunitas hijabers Pekanbaru, dengan menjadikan semua populasi sebagai respondenya dengan strata sampling. Data penelitian diperoleh dengan menggunakan skala konformitas dan skala identitas sosial. Hasil analisis menggunakan teknik korelasi product moment diperoleh nilai r sebesar 0,605 dan nilai signifikansi p sebesar 0,000 (p&lt;0,01). Artinya terdapat hubungan signifikan antara identitas sosial dengan konformitas pada anggota hijabers Pekanbaru. Hal tersebut berarti semakin tinggi Identitas Sosial maka semakin tinggi Konformitas pada anggota hijabers Pekanbaru. Disamping itu Identitas Sosial memberikan sumbangsih sebesar 36,6% terhadap Konformitas komunitas Hijabers Pekanbaru.","author":[{"dropping-particle":"","family":"Rospita","given":"Mela","non-dropping-particle":"","parse-names":false,"suffix":""},{"dropping-particle":"","family":"Agung","given":"Ivan Muhammad","non-dropping-particle":"","parse-names":false,"suffix":""}],"container-title":"Marwah: Jurnal Perempuan, Agama dan Jender","id":"ITEM-1","issue":"2","issued":{"date-parts":[["2029"]]},"page":"187-195","title":"Identitas Sosial Dan Konformitas Pada Anggota Komunitas Hijabers","type":"article-journal","volume":"18"},"uris":["http://www.mendeley.com/documents/?uuid=233bb430-2d04-4a13-b3cc-7af0bc47bda6"]}],"mendeley":{"formattedCitation":"[14]","plainTextFormattedCitation":"[14]","previouslyFormattedCitation":"[14]"},"properties":{"noteIndex":0},"schema":"https://github.com/citation-style-language/schema/raw/master/csl-citation.json"}</w:instrText>
      </w:r>
      <w:r>
        <w:rPr>
          <w:i/>
          <w:sz w:val="20"/>
          <w:szCs w:val="32"/>
          <w:lang w:val="en-US"/>
        </w:rPr>
        <w:fldChar w:fldCharType="separate"/>
      </w:r>
      <w:r w:rsidRPr="00832BDF">
        <w:rPr>
          <w:noProof/>
          <w:sz w:val="20"/>
          <w:szCs w:val="32"/>
          <w:lang w:val="en-US"/>
        </w:rPr>
        <w:t>[14]</w:t>
      </w:r>
      <w:r>
        <w:rPr>
          <w:i/>
          <w:sz w:val="20"/>
          <w:szCs w:val="32"/>
          <w:lang w:val="en-US"/>
        </w:rPr>
        <w:fldChar w:fldCharType="end"/>
      </w:r>
      <w:r>
        <w:rPr>
          <w:sz w:val="20"/>
          <w:szCs w:val="32"/>
        </w:rPr>
        <w:t>. Identitas sosial merupakan</w:t>
      </w:r>
      <w:r w:rsidRPr="00963334">
        <w:rPr>
          <w:sz w:val="20"/>
          <w:szCs w:val="32"/>
        </w:rPr>
        <w:t xml:space="preserve"> salah satu </w:t>
      </w:r>
      <w:r>
        <w:rPr>
          <w:sz w:val="20"/>
          <w:szCs w:val="32"/>
        </w:rPr>
        <w:t xml:space="preserve">faktor </w:t>
      </w:r>
      <w:r w:rsidRPr="00963334">
        <w:rPr>
          <w:sz w:val="20"/>
          <w:szCs w:val="32"/>
        </w:rPr>
        <w:t>yang mempengaruhi terbentuknya sebuah kohesivitas kelompok</w:t>
      </w:r>
      <w:r>
        <w:rPr>
          <w:sz w:val="20"/>
          <w:szCs w:val="32"/>
        </w:rPr>
        <w:t xml:space="preserve"> dengan menunjukkan </w:t>
      </w:r>
      <w:r w:rsidRPr="00670DC7">
        <w:rPr>
          <w:sz w:val="20"/>
          <w:szCs w:val="32"/>
        </w:rPr>
        <w:t xml:space="preserve">bahwa anggota memiliki motivasi bersama, yang membuat mereka tertarik dan nyaman </w:t>
      </w:r>
      <w:r>
        <w:rPr>
          <w:sz w:val="20"/>
          <w:szCs w:val="32"/>
        </w:rPr>
        <w:t xml:space="preserve">dalam </w:t>
      </w:r>
      <w:r w:rsidRPr="00670DC7">
        <w:rPr>
          <w:sz w:val="20"/>
          <w:szCs w:val="32"/>
        </w:rPr>
        <w:t>melakukan tugas</w:t>
      </w:r>
      <w:r>
        <w:rPr>
          <w:sz w:val="20"/>
          <w:szCs w:val="32"/>
        </w:rPr>
        <w:t>nya sebagai anggota organisasi</w:t>
      </w:r>
      <w:r w:rsidRPr="00670DC7">
        <w:rPr>
          <w:sz w:val="20"/>
          <w:szCs w:val="32"/>
        </w:rPr>
        <w:t xml:space="preserve">. </w:t>
      </w:r>
    </w:p>
    <w:p w:rsidR="00DA4600" w:rsidRPr="00963334" w:rsidRDefault="00DA4600" w:rsidP="004A0A9A">
      <w:pPr>
        <w:pStyle w:val="JSKReferenceItem"/>
        <w:ind w:firstLine="284"/>
        <w:rPr>
          <w:sz w:val="20"/>
          <w:szCs w:val="32"/>
        </w:rPr>
      </w:pPr>
      <w:r w:rsidRPr="00963334">
        <w:rPr>
          <w:sz w:val="20"/>
          <w:szCs w:val="32"/>
        </w:rPr>
        <w:t xml:space="preserve">Berdasarkan pemaparan yang diuraikan sebelumnya, </w:t>
      </w:r>
      <w:r w:rsidRPr="00963334">
        <w:rPr>
          <w:sz w:val="20"/>
          <w:szCs w:val="32"/>
          <w:lang w:val="en-US"/>
        </w:rPr>
        <w:t>peneliti</w:t>
      </w:r>
      <w:r w:rsidRPr="00963334">
        <w:rPr>
          <w:sz w:val="20"/>
          <w:szCs w:val="32"/>
        </w:rPr>
        <w:t xml:space="preserve"> ingin melakukan penelitian untuk mengetahui apakah terdapat hubungan identitas sosial dengan kohesivitas kelompok pada anggota IMM UMSIDA.</w:t>
      </w:r>
      <w:bookmarkEnd w:id="3"/>
    </w:p>
    <w:p w:rsidR="00984129" w:rsidRDefault="00E15AD5" w:rsidP="004A0A9A">
      <w:pPr>
        <w:pStyle w:val="Heading1"/>
        <w:tabs>
          <w:tab w:val="left" w:pos="0"/>
        </w:tabs>
        <w:ind w:left="0" w:firstLine="0"/>
        <w:rPr>
          <w:sz w:val="24"/>
          <w:szCs w:val="24"/>
        </w:rPr>
      </w:pPr>
      <w:r>
        <w:rPr>
          <w:sz w:val="24"/>
          <w:szCs w:val="24"/>
        </w:rPr>
        <w:t>II. Metode</w:t>
      </w:r>
    </w:p>
    <w:p w:rsidR="00984129" w:rsidRPr="00EF3077" w:rsidRDefault="00DA4600" w:rsidP="004A0A9A">
      <w:pPr>
        <w:pStyle w:val="ListParagraph"/>
        <w:pBdr>
          <w:top w:val="nil"/>
          <w:left w:val="nil"/>
          <w:bottom w:val="nil"/>
          <w:right w:val="nil"/>
          <w:between w:val="nil"/>
        </w:pBdr>
        <w:ind w:left="0" w:firstLine="284"/>
        <w:jc w:val="both"/>
        <w:rPr>
          <w:sz w:val="20"/>
          <w:szCs w:val="20"/>
        </w:rPr>
      </w:pPr>
      <w:r w:rsidRPr="00DA4600">
        <w:rPr>
          <w:sz w:val="20"/>
          <w:szCs w:val="20"/>
        </w:rPr>
        <w:t>Penelitian ini menggunakan metode kuantitatif korelasional. Adapun subek yang digunakan dalam penelitian ini adalah</w:t>
      </w:r>
      <w:r w:rsidRPr="00DA4600">
        <w:rPr>
          <w:sz w:val="20"/>
          <w:szCs w:val="20"/>
          <w:lang w:val="en-US"/>
        </w:rPr>
        <w:t xml:space="preserve"> anggota IMM UMSIDA dengan jumlah populasi sebanyak 4</w:t>
      </w:r>
      <w:r w:rsidRPr="00DA4600">
        <w:rPr>
          <w:sz w:val="20"/>
          <w:szCs w:val="20"/>
        </w:rPr>
        <w:t>84</w:t>
      </w:r>
      <w:r w:rsidRPr="00DA4600">
        <w:rPr>
          <w:sz w:val="20"/>
          <w:szCs w:val="20"/>
          <w:lang w:val="en-US"/>
        </w:rPr>
        <w:t xml:space="preserve"> anggota</w:t>
      </w:r>
      <w:r w:rsidRPr="00DA4600">
        <w:rPr>
          <w:sz w:val="20"/>
          <w:szCs w:val="20"/>
        </w:rPr>
        <w:t>. Jumlah sampel pada penelitian ini berdasarkan tabel Isaac dan Michael dengan tingkat kesalahan sebesar 5% yaitu sebanyak 205 anggota[20] dengan jumlah partisipan yang didapatkan oleh peneliti sebanyak 222 anggota.</w:t>
      </w:r>
      <w:r w:rsidRPr="00DA4600">
        <w:rPr>
          <w:sz w:val="20"/>
          <w:szCs w:val="20"/>
          <w:lang w:val="en-US"/>
        </w:rPr>
        <w:t xml:space="preserve"> Pengambilan sampel menggunakan teknik </w:t>
      </w:r>
      <w:r w:rsidRPr="00DA4600">
        <w:rPr>
          <w:i/>
          <w:iCs/>
          <w:sz w:val="20"/>
          <w:szCs w:val="20"/>
        </w:rPr>
        <w:t xml:space="preserve">accidental </w:t>
      </w:r>
      <w:r w:rsidRPr="00DA4600">
        <w:rPr>
          <w:i/>
          <w:iCs/>
          <w:sz w:val="20"/>
          <w:szCs w:val="20"/>
          <w:lang w:val="en-US"/>
        </w:rPr>
        <w:t>sampling</w:t>
      </w:r>
      <w:r w:rsidRPr="00DA4600">
        <w:rPr>
          <w:sz w:val="20"/>
          <w:szCs w:val="20"/>
          <w:lang w:val="en-US"/>
        </w:rPr>
        <w:t xml:space="preserve">. Metode pengumpulan data menggunakan dua skala psikologi dengan model skala </w:t>
      </w:r>
      <w:r w:rsidRPr="00DA4600">
        <w:rPr>
          <w:i/>
          <w:iCs/>
          <w:sz w:val="20"/>
          <w:szCs w:val="20"/>
          <w:lang w:val="en-US"/>
        </w:rPr>
        <w:t xml:space="preserve">Likert </w:t>
      </w:r>
      <w:r w:rsidRPr="00DA4600">
        <w:rPr>
          <w:sz w:val="20"/>
          <w:szCs w:val="20"/>
          <w:lang w:val="en-US"/>
        </w:rPr>
        <w:t>berupa skala Identitas Sosial</w:t>
      </w:r>
      <w:r w:rsidRPr="00DA4600">
        <w:rPr>
          <w:sz w:val="20"/>
          <w:szCs w:val="20"/>
        </w:rPr>
        <w:t xml:space="preserve"> yang</w:t>
      </w:r>
      <w:r w:rsidRPr="00DA4600">
        <w:rPr>
          <w:sz w:val="20"/>
          <w:szCs w:val="20"/>
          <w:lang w:val="en-US"/>
        </w:rPr>
        <w:t xml:space="preserve"> berjumlah </w:t>
      </w:r>
      <w:r w:rsidRPr="00DA4600">
        <w:rPr>
          <w:sz w:val="20"/>
          <w:szCs w:val="20"/>
        </w:rPr>
        <w:t>16</w:t>
      </w:r>
      <w:r w:rsidRPr="00DA4600">
        <w:rPr>
          <w:sz w:val="20"/>
          <w:szCs w:val="20"/>
          <w:lang w:val="en-US"/>
        </w:rPr>
        <w:t xml:space="preserve"> item dan skala Kohesivitas Kelompok </w:t>
      </w:r>
      <w:r w:rsidRPr="00DA4600">
        <w:rPr>
          <w:sz w:val="20"/>
          <w:szCs w:val="20"/>
        </w:rPr>
        <w:t xml:space="preserve">yang </w:t>
      </w:r>
      <w:r w:rsidRPr="00DA4600">
        <w:rPr>
          <w:sz w:val="20"/>
          <w:szCs w:val="20"/>
          <w:lang w:val="en-US"/>
        </w:rPr>
        <w:t xml:space="preserve">berjumlah </w:t>
      </w:r>
      <w:r w:rsidRPr="00DA4600">
        <w:rPr>
          <w:sz w:val="20"/>
          <w:szCs w:val="20"/>
        </w:rPr>
        <w:t>23</w:t>
      </w:r>
      <w:r w:rsidRPr="00DA4600">
        <w:rPr>
          <w:sz w:val="20"/>
          <w:szCs w:val="20"/>
          <w:lang w:val="en-US"/>
        </w:rPr>
        <w:t xml:space="preserve"> item. Skala identitas sosial penelitian ini diterapkan peneliti berdasarkan aspek identitas sosial Tajfel[10] dengan nilai reliabilitas sebesar 0,833. Sedangkan skala kohesi</w:t>
      </w:r>
      <w:r w:rsidRPr="00DA4600">
        <w:rPr>
          <w:sz w:val="20"/>
          <w:szCs w:val="20"/>
        </w:rPr>
        <w:t>vitas</w:t>
      </w:r>
      <w:r w:rsidRPr="00DA4600">
        <w:rPr>
          <w:sz w:val="20"/>
          <w:szCs w:val="20"/>
          <w:lang w:val="en-US"/>
        </w:rPr>
        <w:t xml:space="preserve"> kelompok pada penelitian ini diterapkan peneliti berdasarkan aspek kohesi</w:t>
      </w:r>
      <w:r w:rsidRPr="00DA4600">
        <w:rPr>
          <w:sz w:val="20"/>
          <w:szCs w:val="20"/>
        </w:rPr>
        <w:t>vitas</w:t>
      </w:r>
      <w:r w:rsidRPr="00DA4600">
        <w:rPr>
          <w:sz w:val="20"/>
          <w:szCs w:val="20"/>
          <w:lang w:val="en-US"/>
        </w:rPr>
        <w:t xml:space="preserve"> kelompok Forsyth[10] dengan nilai reliabilitas sebesar</w:t>
      </w:r>
      <w:r w:rsidRPr="00DA4600">
        <w:rPr>
          <w:sz w:val="20"/>
          <w:szCs w:val="20"/>
        </w:rPr>
        <w:t xml:space="preserve"> </w:t>
      </w:r>
      <w:r w:rsidRPr="00DA4600">
        <w:rPr>
          <w:sz w:val="20"/>
          <w:szCs w:val="20"/>
          <w:lang w:val="en-US"/>
        </w:rPr>
        <w:t xml:space="preserve">0,932. Teknik analisis menggunakan metode korelasional </w:t>
      </w:r>
      <w:r w:rsidRPr="00DA4600">
        <w:rPr>
          <w:i/>
          <w:sz w:val="20"/>
          <w:szCs w:val="20"/>
        </w:rPr>
        <w:t xml:space="preserve">pearson’s </w:t>
      </w:r>
      <w:r w:rsidRPr="00DA4600">
        <w:rPr>
          <w:i/>
          <w:iCs/>
          <w:sz w:val="20"/>
          <w:szCs w:val="20"/>
          <w:lang w:val="en-US"/>
        </w:rPr>
        <w:t>product moment</w:t>
      </w:r>
      <w:r w:rsidRPr="00DA4600">
        <w:rPr>
          <w:sz w:val="20"/>
          <w:szCs w:val="20"/>
          <w:lang w:val="en-US"/>
        </w:rPr>
        <w:t xml:space="preserve"> yaitu</w:t>
      </w:r>
      <w:r w:rsidRPr="00DA4600">
        <w:rPr>
          <w:sz w:val="20"/>
          <w:szCs w:val="20"/>
        </w:rPr>
        <w:t xml:space="preserve"> untuk</w:t>
      </w:r>
      <w:r w:rsidRPr="00DA4600">
        <w:rPr>
          <w:sz w:val="20"/>
          <w:szCs w:val="20"/>
          <w:lang w:val="en-US"/>
        </w:rPr>
        <w:t xml:space="preserve"> mencari hubungan antara variabel (X) identitas sosial dengan variabel (Y) kohesivitas kelompok pada anggota IMM UMSIDA dengan perhitungan statistik menggunakan bantuan JASP 0.1</w:t>
      </w:r>
      <w:r w:rsidRPr="00DA4600">
        <w:rPr>
          <w:sz w:val="20"/>
          <w:szCs w:val="20"/>
        </w:rPr>
        <w:t>6</w:t>
      </w:r>
      <w:r w:rsidRPr="00DA4600">
        <w:rPr>
          <w:sz w:val="20"/>
          <w:szCs w:val="20"/>
          <w:lang w:val="en-US"/>
        </w:rPr>
        <w:t>.</w:t>
      </w:r>
      <w:r w:rsidRPr="00DA4600">
        <w:rPr>
          <w:sz w:val="20"/>
          <w:szCs w:val="20"/>
        </w:rPr>
        <w:t>4.0</w:t>
      </w:r>
      <w:r w:rsidRPr="00DA4600">
        <w:rPr>
          <w:sz w:val="20"/>
          <w:szCs w:val="20"/>
          <w:lang w:val="en-US"/>
        </w:rPr>
        <w:t xml:space="preserve"> untuk proses analisi</w:t>
      </w:r>
      <w:r w:rsidRPr="00DA4600">
        <w:rPr>
          <w:sz w:val="20"/>
          <w:szCs w:val="20"/>
        </w:rPr>
        <w:t>s.</w:t>
      </w:r>
    </w:p>
    <w:p w:rsidR="00984129" w:rsidRDefault="00E15AD5" w:rsidP="004A0A9A">
      <w:pPr>
        <w:pStyle w:val="Heading1"/>
        <w:tabs>
          <w:tab w:val="left" w:pos="0"/>
        </w:tabs>
        <w:ind w:left="0" w:firstLine="0"/>
        <w:rPr>
          <w:sz w:val="24"/>
          <w:szCs w:val="24"/>
        </w:rPr>
      </w:pPr>
      <w:r>
        <w:rPr>
          <w:sz w:val="24"/>
          <w:szCs w:val="24"/>
        </w:rPr>
        <w:t>III. Hasil dan Pembahasan</w:t>
      </w:r>
    </w:p>
    <w:p w:rsidR="00984129" w:rsidRPr="00EF3077" w:rsidRDefault="00DA4600" w:rsidP="00EF3077">
      <w:pPr>
        <w:numPr>
          <w:ilvl w:val="0"/>
          <w:numId w:val="2"/>
        </w:numPr>
        <w:pBdr>
          <w:top w:val="nil"/>
          <w:left w:val="nil"/>
          <w:bottom w:val="nil"/>
          <w:right w:val="nil"/>
          <w:between w:val="nil"/>
        </w:pBdr>
        <w:ind w:left="426"/>
        <w:rPr>
          <w:b/>
          <w:color w:val="000000"/>
          <w:sz w:val="20"/>
          <w:szCs w:val="20"/>
        </w:rPr>
      </w:pPr>
      <w:r>
        <w:rPr>
          <w:b/>
          <w:color w:val="000000"/>
          <w:sz w:val="20"/>
          <w:szCs w:val="20"/>
        </w:rPr>
        <w:t>HASIL</w:t>
      </w:r>
    </w:p>
    <w:p w:rsidR="00EF3077" w:rsidRPr="00963334" w:rsidRDefault="00EF3077" w:rsidP="00EF3077">
      <w:pPr>
        <w:ind w:firstLine="284"/>
        <w:jc w:val="both"/>
        <w:rPr>
          <w:sz w:val="20"/>
          <w:szCs w:val="20"/>
        </w:rPr>
      </w:pPr>
      <w:r>
        <w:rPr>
          <w:sz w:val="20"/>
          <w:szCs w:val="20"/>
        </w:rPr>
        <w:t xml:space="preserve">Peneliti melakukan analisis deskriptif untuk memperoleh gambaran yang lebih baik tentang partisipan penelitian. Penelitian ini melibatkan 222 anggota IMM di Universitas Muhammadiyah Sidoarjo, yang diambil menggunakan teknik </w:t>
      </w:r>
      <w:r>
        <w:rPr>
          <w:i/>
          <w:sz w:val="20"/>
          <w:szCs w:val="20"/>
        </w:rPr>
        <w:t>accidental sampling</w:t>
      </w:r>
      <w:r w:rsidRPr="00963334">
        <w:rPr>
          <w:sz w:val="20"/>
          <w:szCs w:val="20"/>
        </w:rPr>
        <w:t>.</w:t>
      </w:r>
    </w:p>
    <w:p w:rsidR="00EF3077" w:rsidRPr="00963334" w:rsidRDefault="00EF3077" w:rsidP="00EF3077">
      <w:pPr>
        <w:ind w:firstLine="284"/>
        <w:jc w:val="both"/>
        <w:rPr>
          <w:i/>
          <w:sz w:val="20"/>
          <w:szCs w:val="20"/>
        </w:rPr>
      </w:pPr>
    </w:p>
    <w:p w:rsidR="00EF3077" w:rsidRDefault="00EF3077" w:rsidP="00EF3077">
      <w:pPr>
        <w:jc w:val="center"/>
        <w:rPr>
          <w:sz w:val="20"/>
          <w:szCs w:val="20"/>
        </w:rPr>
      </w:pPr>
      <w:r>
        <w:rPr>
          <w:sz w:val="20"/>
          <w:szCs w:val="20"/>
        </w:rPr>
        <w:t>Tabel 1</w:t>
      </w:r>
    </w:p>
    <w:p w:rsidR="00EF3077" w:rsidRPr="00EF3077" w:rsidRDefault="00EF3077" w:rsidP="00EF3077">
      <w:pPr>
        <w:jc w:val="center"/>
        <w:rPr>
          <w:sz w:val="20"/>
          <w:szCs w:val="20"/>
        </w:rPr>
      </w:pPr>
      <w:r w:rsidRPr="00EF3077">
        <w:rPr>
          <w:sz w:val="20"/>
          <w:szCs w:val="20"/>
        </w:rPr>
        <w:t>Analisis Deskriptif</w:t>
      </w:r>
    </w:p>
    <w:tbl>
      <w:tblPr>
        <w:tblW w:w="0" w:type="auto"/>
        <w:tblCellMar>
          <w:top w:w="15" w:type="dxa"/>
          <w:left w:w="15" w:type="dxa"/>
          <w:bottom w:w="15" w:type="dxa"/>
          <w:right w:w="15" w:type="dxa"/>
        </w:tblCellMar>
        <w:tblLook w:val="04A0" w:firstRow="1" w:lastRow="0" w:firstColumn="1" w:lastColumn="0" w:noHBand="0" w:noVBand="1"/>
      </w:tblPr>
      <w:tblGrid>
        <w:gridCol w:w="2000"/>
        <w:gridCol w:w="3544"/>
        <w:gridCol w:w="3827"/>
      </w:tblGrid>
      <w:tr w:rsidR="00EF3077" w:rsidRPr="00963334" w:rsidTr="001F66CD">
        <w:trPr>
          <w:tblHeader/>
        </w:trPr>
        <w:tc>
          <w:tcPr>
            <w:tcW w:w="9371" w:type="dxa"/>
            <w:gridSpan w:val="3"/>
            <w:tcBorders>
              <w:top w:val="nil"/>
              <w:left w:val="nil"/>
              <w:bottom w:val="single" w:sz="6" w:space="0" w:color="000000"/>
              <w:right w:val="nil"/>
            </w:tcBorders>
            <w:vAlign w:val="center"/>
            <w:hideMark/>
          </w:tcPr>
          <w:p w:rsidR="00EF3077" w:rsidRPr="00963334" w:rsidRDefault="00EF3077" w:rsidP="001F66CD">
            <w:pPr>
              <w:ind w:firstLine="284"/>
              <w:jc w:val="both"/>
              <w:rPr>
                <w:b/>
                <w:bCs/>
                <w:sz w:val="20"/>
                <w:szCs w:val="20"/>
              </w:rPr>
            </w:pPr>
            <w:r w:rsidRPr="00963334">
              <w:rPr>
                <w:b/>
                <w:bCs/>
                <w:sz w:val="20"/>
                <w:szCs w:val="20"/>
              </w:rPr>
              <w:t xml:space="preserve">Descriptive Statistics </w:t>
            </w:r>
          </w:p>
        </w:tc>
      </w:tr>
      <w:tr w:rsidR="00EF3077" w:rsidRPr="00963334" w:rsidTr="001F66CD">
        <w:trPr>
          <w:tblHeader/>
        </w:trPr>
        <w:tc>
          <w:tcPr>
            <w:tcW w:w="2000" w:type="dxa"/>
            <w:tcBorders>
              <w:top w:val="nil"/>
              <w:left w:val="nil"/>
              <w:bottom w:val="single" w:sz="6" w:space="0" w:color="000000"/>
              <w:right w:val="nil"/>
            </w:tcBorders>
            <w:vAlign w:val="center"/>
            <w:hideMark/>
          </w:tcPr>
          <w:p w:rsidR="00EF3077" w:rsidRPr="00963334" w:rsidRDefault="00EF3077" w:rsidP="001F66CD">
            <w:pPr>
              <w:ind w:firstLine="284"/>
              <w:jc w:val="both"/>
              <w:rPr>
                <w:b/>
                <w:bCs/>
                <w:sz w:val="20"/>
                <w:szCs w:val="20"/>
              </w:rPr>
            </w:pPr>
            <w:r w:rsidRPr="00963334">
              <w:rPr>
                <w:b/>
                <w:bCs/>
                <w:sz w:val="20"/>
                <w:szCs w:val="20"/>
              </w:rPr>
              <w:t> </w:t>
            </w:r>
          </w:p>
        </w:tc>
        <w:tc>
          <w:tcPr>
            <w:tcW w:w="3544" w:type="dxa"/>
            <w:tcBorders>
              <w:top w:val="nil"/>
              <w:left w:val="nil"/>
              <w:bottom w:val="single" w:sz="6" w:space="0" w:color="000000"/>
              <w:right w:val="nil"/>
            </w:tcBorders>
            <w:vAlign w:val="center"/>
            <w:hideMark/>
          </w:tcPr>
          <w:p w:rsidR="00EF3077" w:rsidRPr="00963334" w:rsidRDefault="00EF3077" w:rsidP="001F66CD">
            <w:pPr>
              <w:jc w:val="center"/>
              <w:rPr>
                <w:b/>
                <w:bCs/>
                <w:sz w:val="20"/>
                <w:szCs w:val="20"/>
              </w:rPr>
            </w:pPr>
            <w:r w:rsidRPr="00963334">
              <w:rPr>
                <w:b/>
                <w:bCs/>
                <w:sz w:val="20"/>
                <w:szCs w:val="20"/>
              </w:rPr>
              <w:t>Identitas Sosial</w:t>
            </w:r>
          </w:p>
        </w:tc>
        <w:tc>
          <w:tcPr>
            <w:tcW w:w="3827" w:type="dxa"/>
            <w:tcBorders>
              <w:top w:val="nil"/>
              <w:left w:val="nil"/>
              <w:bottom w:val="single" w:sz="6" w:space="0" w:color="000000"/>
              <w:right w:val="nil"/>
            </w:tcBorders>
            <w:vAlign w:val="center"/>
            <w:hideMark/>
          </w:tcPr>
          <w:p w:rsidR="00EF3077" w:rsidRPr="00963334" w:rsidRDefault="00EF3077" w:rsidP="001F66CD">
            <w:pPr>
              <w:jc w:val="center"/>
              <w:rPr>
                <w:b/>
                <w:bCs/>
                <w:sz w:val="20"/>
                <w:szCs w:val="20"/>
              </w:rPr>
            </w:pPr>
            <w:r w:rsidRPr="00963334">
              <w:rPr>
                <w:b/>
                <w:bCs/>
                <w:sz w:val="20"/>
                <w:szCs w:val="20"/>
              </w:rPr>
              <w:t>Kohesivitas Kelompok</w:t>
            </w:r>
          </w:p>
        </w:tc>
      </w:tr>
      <w:tr w:rsidR="00EF3077" w:rsidRPr="00963334" w:rsidTr="001F66CD">
        <w:tc>
          <w:tcPr>
            <w:tcW w:w="2000" w:type="dxa"/>
            <w:tcBorders>
              <w:top w:val="nil"/>
              <w:left w:val="nil"/>
              <w:bottom w:val="nil"/>
              <w:right w:val="nil"/>
            </w:tcBorders>
            <w:vAlign w:val="center"/>
            <w:hideMark/>
          </w:tcPr>
          <w:p w:rsidR="00EF3077" w:rsidRPr="00963334" w:rsidRDefault="00EF3077" w:rsidP="001F66CD">
            <w:pPr>
              <w:ind w:firstLine="284"/>
              <w:jc w:val="both"/>
              <w:rPr>
                <w:sz w:val="20"/>
                <w:szCs w:val="20"/>
              </w:rPr>
            </w:pPr>
            <w:r w:rsidRPr="00963334">
              <w:rPr>
                <w:sz w:val="20"/>
                <w:szCs w:val="20"/>
              </w:rPr>
              <w:t>Valid</w:t>
            </w:r>
          </w:p>
        </w:tc>
        <w:tc>
          <w:tcPr>
            <w:tcW w:w="3544" w:type="dxa"/>
            <w:tcBorders>
              <w:top w:val="nil"/>
              <w:left w:val="nil"/>
              <w:bottom w:val="nil"/>
              <w:right w:val="nil"/>
            </w:tcBorders>
            <w:vAlign w:val="center"/>
            <w:hideMark/>
          </w:tcPr>
          <w:p w:rsidR="00EF3077" w:rsidRPr="00963334" w:rsidRDefault="00EF3077" w:rsidP="001F66CD">
            <w:pPr>
              <w:ind w:firstLine="284"/>
              <w:jc w:val="right"/>
              <w:rPr>
                <w:sz w:val="20"/>
                <w:szCs w:val="20"/>
              </w:rPr>
            </w:pPr>
            <w:r w:rsidRPr="00963334">
              <w:rPr>
                <w:sz w:val="20"/>
                <w:szCs w:val="20"/>
              </w:rPr>
              <w:t>222</w:t>
            </w:r>
          </w:p>
        </w:tc>
        <w:tc>
          <w:tcPr>
            <w:tcW w:w="3827" w:type="dxa"/>
            <w:tcBorders>
              <w:top w:val="nil"/>
              <w:left w:val="nil"/>
              <w:bottom w:val="nil"/>
              <w:right w:val="nil"/>
            </w:tcBorders>
            <w:vAlign w:val="center"/>
            <w:hideMark/>
          </w:tcPr>
          <w:p w:rsidR="00EF3077" w:rsidRPr="00963334" w:rsidRDefault="00EF3077" w:rsidP="001F66CD">
            <w:pPr>
              <w:ind w:firstLine="284"/>
              <w:jc w:val="right"/>
              <w:rPr>
                <w:sz w:val="20"/>
                <w:szCs w:val="20"/>
              </w:rPr>
            </w:pPr>
            <w:r w:rsidRPr="00963334">
              <w:rPr>
                <w:sz w:val="20"/>
                <w:szCs w:val="20"/>
              </w:rPr>
              <w:t>222</w:t>
            </w:r>
          </w:p>
        </w:tc>
      </w:tr>
      <w:tr w:rsidR="00EF3077" w:rsidRPr="00963334" w:rsidTr="001F66CD">
        <w:tc>
          <w:tcPr>
            <w:tcW w:w="2000" w:type="dxa"/>
            <w:tcBorders>
              <w:top w:val="nil"/>
              <w:left w:val="nil"/>
              <w:bottom w:val="nil"/>
              <w:right w:val="nil"/>
            </w:tcBorders>
            <w:vAlign w:val="center"/>
            <w:hideMark/>
          </w:tcPr>
          <w:p w:rsidR="00EF3077" w:rsidRPr="00963334" w:rsidRDefault="00EF3077" w:rsidP="001F66CD">
            <w:pPr>
              <w:ind w:firstLine="284"/>
              <w:jc w:val="both"/>
              <w:rPr>
                <w:sz w:val="20"/>
                <w:szCs w:val="20"/>
              </w:rPr>
            </w:pPr>
            <w:r w:rsidRPr="00963334">
              <w:rPr>
                <w:sz w:val="20"/>
                <w:szCs w:val="20"/>
              </w:rPr>
              <w:t>Missing</w:t>
            </w:r>
          </w:p>
        </w:tc>
        <w:tc>
          <w:tcPr>
            <w:tcW w:w="3544" w:type="dxa"/>
            <w:tcBorders>
              <w:top w:val="nil"/>
              <w:left w:val="nil"/>
              <w:bottom w:val="nil"/>
              <w:right w:val="nil"/>
            </w:tcBorders>
            <w:vAlign w:val="center"/>
            <w:hideMark/>
          </w:tcPr>
          <w:p w:rsidR="00EF3077" w:rsidRPr="00963334" w:rsidRDefault="00EF3077" w:rsidP="001F66CD">
            <w:pPr>
              <w:ind w:firstLine="284"/>
              <w:jc w:val="right"/>
              <w:rPr>
                <w:sz w:val="20"/>
                <w:szCs w:val="20"/>
              </w:rPr>
            </w:pPr>
            <w:r w:rsidRPr="00963334">
              <w:rPr>
                <w:sz w:val="20"/>
                <w:szCs w:val="20"/>
              </w:rPr>
              <w:t>0</w:t>
            </w:r>
          </w:p>
        </w:tc>
        <w:tc>
          <w:tcPr>
            <w:tcW w:w="3827" w:type="dxa"/>
            <w:tcBorders>
              <w:top w:val="nil"/>
              <w:left w:val="nil"/>
              <w:bottom w:val="nil"/>
              <w:right w:val="nil"/>
            </w:tcBorders>
            <w:vAlign w:val="center"/>
            <w:hideMark/>
          </w:tcPr>
          <w:p w:rsidR="00EF3077" w:rsidRPr="00963334" w:rsidRDefault="00EF3077" w:rsidP="001F66CD">
            <w:pPr>
              <w:ind w:firstLine="284"/>
              <w:jc w:val="right"/>
              <w:rPr>
                <w:sz w:val="20"/>
                <w:szCs w:val="20"/>
              </w:rPr>
            </w:pPr>
            <w:r w:rsidRPr="00963334">
              <w:rPr>
                <w:sz w:val="20"/>
                <w:szCs w:val="20"/>
              </w:rPr>
              <w:t>0</w:t>
            </w:r>
          </w:p>
        </w:tc>
      </w:tr>
      <w:tr w:rsidR="00EF3077" w:rsidRPr="00963334" w:rsidTr="001F66CD">
        <w:tc>
          <w:tcPr>
            <w:tcW w:w="2000" w:type="dxa"/>
            <w:tcBorders>
              <w:top w:val="nil"/>
              <w:left w:val="nil"/>
              <w:bottom w:val="nil"/>
              <w:right w:val="nil"/>
            </w:tcBorders>
            <w:vAlign w:val="center"/>
            <w:hideMark/>
          </w:tcPr>
          <w:p w:rsidR="00EF3077" w:rsidRPr="00963334" w:rsidRDefault="00EF3077" w:rsidP="001F66CD">
            <w:pPr>
              <w:ind w:firstLine="284"/>
              <w:jc w:val="both"/>
              <w:rPr>
                <w:sz w:val="20"/>
                <w:szCs w:val="20"/>
              </w:rPr>
            </w:pPr>
            <w:r w:rsidRPr="00963334">
              <w:rPr>
                <w:sz w:val="20"/>
                <w:szCs w:val="20"/>
              </w:rPr>
              <w:t>Mean</w:t>
            </w:r>
          </w:p>
        </w:tc>
        <w:tc>
          <w:tcPr>
            <w:tcW w:w="3544" w:type="dxa"/>
            <w:tcBorders>
              <w:top w:val="nil"/>
              <w:left w:val="nil"/>
              <w:bottom w:val="nil"/>
              <w:right w:val="nil"/>
            </w:tcBorders>
            <w:vAlign w:val="center"/>
            <w:hideMark/>
          </w:tcPr>
          <w:p w:rsidR="00EF3077" w:rsidRPr="00963334" w:rsidRDefault="00EF3077" w:rsidP="001F66CD">
            <w:pPr>
              <w:ind w:firstLine="284"/>
              <w:jc w:val="right"/>
              <w:rPr>
                <w:sz w:val="20"/>
                <w:szCs w:val="20"/>
              </w:rPr>
            </w:pPr>
            <w:r w:rsidRPr="00963334">
              <w:rPr>
                <w:sz w:val="20"/>
                <w:szCs w:val="20"/>
              </w:rPr>
              <w:t>38.788</w:t>
            </w:r>
          </w:p>
        </w:tc>
        <w:tc>
          <w:tcPr>
            <w:tcW w:w="3827" w:type="dxa"/>
            <w:tcBorders>
              <w:top w:val="nil"/>
              <w:left w:val="nil"/>
              <w:bottom w:val="nil"/>
              <w:right w:val="nil"/>
            </w:tcBorders>
            <w:vAlign w:val="center"/>
            <w:hideMark/>
          </w:tcPr>
          <w:p w:rsidR="00EF3077" w:rsidRPr="00963334" w:rsidRDefault="00EF3077" w:rsidP="001F66CD">
            <w:pPr>
              <w:ind w:firstLine="284"/>
              <w:jc w:val="right"/>
              <w:rPr>
                <w:sz w:val="20"/>
                <w:szCs w:val="20"/>
              </w:rPr>
            </w:pPr>
            <w:r w:rsidRPr="00963334">
              <w:rPr>
                <w:sz w:val="20"/>
                <w:szCs w:val="20"/>
              </w:rPr>
              <w:t>61.757</w:t>
            </w:r>
          </w:p>
        </w:tc>
      </w:tr>
      <w:tr w:rsidR="00EF3077" w:rsidRPr="00963334" w:rsidTr="001F66CD">
        <w:tc>
          <w:tcPr>
            <w:tcW w:w="2000" w:type="dxa"/>
            <w:tcBorders>
              <w:top w:val="nil"/>
              <w:left w:val="nil"/>
              <w:bottom w:val="nil"/>
              <w:right w:val="nil"/>
            </w:tcBorders>
            <w:vAlign w:val="center"/>
            <w:hideMark/>
          </w:tcPr>
          <w:p w:rsidR="00EF3077" w:rsidRPr="00963334" w:rsidRDefault="00EF3077" w:rsidP="001F66CD">
            <w:pPr>
              <w:ind w:firstLine="284"/>
              <w:jc w:val="both"/>
              <w:rPr>
                <w:sz w:val="20"/>
                <w:szCs w:val="20"/>
              </w:rPr>
            </w:pPr>
            <w:r w:rsidRPr="00963334">
              <w:rPr>
                <w:sz w:val="20"/>
                <w:szCs w:val="20"/>
              </w:rPr>
              <w:t>Std. Deviation</w:t>
            </w:r>
          </w:p>
        </w:tc>
        <w:tc>
          <w:tcPr>
            <w:tcW w:w="3544" w:type="dxa"/>
            <w:tcBorders>
              <w:top w:val="nil"/>
              <w:left w:val="nil"/>
              <w:bottom w:val="nil"/>
              <w:right w:val="nil"/>
            </w:tcBorders>
            <w:vAlign w:val="center"/>
            <w:hideMark/>
          </w:tcPr>
          <w:p w:rsidR="00EF3077" w:rsidRPr="00963334" w:rsidRDefault="00EF3077" w:rsidP="001F66CD">
            <w:pPr>
              <w:ind w:firstLine="284"/>
              <w:jc w:val="right"/>
              <w:rPr>
                <w:sz w:val="20"/>
                <w:szCs w:val="20"/>
              </w:rPr>
            </w:pPr>
            <w:r w:rsidRPr="00963334">
              <w:rPr>
                <w:sz w:val="20"/>
                <w:szCs w:val="20"/>
              </w:rPr>
              <w:t>2.765</w:t>
            </w:r>
          </w:p>
        </w:tc>
        <w:tc>
          <w:tcPr>
            <w:tcW w:w="3827" w:type="dxa"/>
            <w:tcBorders>
              <w:top w:val="nil"/>
              <w:left w:val="nil"/>
              <w:bottom w:val="nil"/>
              <w:right w:val="nil"/>
            </w:tcBorders>
            <w:vAlign w:val="center"/>
            <w:hideMark/>
          </w:tcPr>
          <w:p w:rsidR="00EF3077" w:rsidRPr="00963334" w:rsidRDefault="00EF3077" w:rsidP="001F66CD">
            <w:pPr>
              <w:ind w:firstLine="284"/>
              <w:jc w:val="right"/>
              <w:rPr>
                <w:sz w:val="20"/>
                <w:szCs w:val="20"/>
              </w:rPr>
            </w:pPr>
            <w:r w:rsidRPr="00963334">
              <w:rPr>
                <w:sz w:val="20"/>
                <w:szCs w:val="20"/>
              </w:rPr>
              <w:t>3.617</w:t>
            </w:r>
          </w:p>
        </w:tc>
      </w:tr>
      <w:tr w:rsidR="00EF3077" w:rsidRPr="00963334" w:rsidTr="001F66CD">
        <w:tc>
          <w:tcPr>
            <w:tcW w:w="2000" w:type="dxa"/>
            <w:tcBorders>
              <w:top w:val="nil"/>
              <w:left w:val="nil"/>
              <w:bottom w:val="nil"/>
              <w:right w:val="nil"/>
            </w:tcBorders>
            <w:vAlign w:val="center"/>
            <w:hideMark/>
          </w:tcPr>
          <w:p w:rsidR="00EF3077" w:rsidRPr="00963334" w:rsidRDefault="00EF3077" w:rsidP="001F66CD">
            <w:pPr>
              <w:ind w:firstLine="284"/>
              <w:jc w:val="both"/>
              <w:rPr>
                <w:sz w:val="20"/>
                <w:szCs w:val="20"/>
              </w:rPr>
            </w:pPr>
            <w:r w:rsidRPr="00963334">
              <w:rPr>
                <w:sz w:val="20"/>
                <w:szCs w:val="20"/>
              </w:rPr>
              <w:t>Minimum</w:t>
            </w:r>
          </w:p>
        </w:tc>
        <w:tc>
          <w:tcPr>
            <w:tcW w:w="3544" w:type="dxa"/>
            <w:tcBorders>
              <w:top w:val="nil"/>
              <w:left w:val="nil"/>
              <w:bottom w:val="nil"/>
              <w:right w:val="nil"/>
            </w:tcBorders>
            <w:vAlign w:val="center"/>
            <w:hideMark/>
          </w:tcPr>
          <w:p w:rsidR="00EF3077" w:rsidRPr="00963334" w:rsidRDefault="00EF3077" w:rsidP="001F66CD">
            <w:pPr>
              <w:ind w:firstLine="284"/>
              <w:jc w:val="right"/>
              <w:rPr>
                <w:sz w:val="20"/>
                <w:szCs w:val="20"/>
              </w:rPr>
            </w:pPr>
            <w:r w:rsidRPr="00963334">
              <w:rPr>
                <w:sz w:val="20"/>
                <w:szCs w:val="20"/>
              </w:rPr>
              <w:t>35.000</w:t>
            </w:r>
          </w:p>
        </w:tc>
        <w:tc>
          <w:tcPr>
            <w:tcW w:w="3827" w:type="dxa"/>
            <w:tcBorders>
              <w:top w:val="nil"/>
              <w:left w:val="nil"/>
              <w:bottom w:val="nil"/>
              <w:right w:val="nil"/>
            </w:tcBorders>
            <w:vAlign w:val="center"/>
            <w:hideMark/>
          </w:tcPr>
          <w:p w:rsidR="00EF3077" w:rsidRPr="00963334" w:rsidRDefault="00EF3077" w:rsidP="001F66CD">
            <w:pPr>
              <w:ind w:firstLine="284"/>
              <w:jc w:val="right"/>
              <w:rPr>
                <w:sz w:val="20"/>
                <w:szCs w:val="20"/>
              </w:rPr>
            </w:pPr>
            <w:r w:rsidRPr="00963334">
              <w:rPr>
                <w:sz w:val="20"/>
                <w:szCs w:val="20"/>
              </w:rPr>
              <w:t>53.000</w:t>
            </w:r>
          </w:p>
        </w:tc>
      </w:tr>
      <w:tr w:rsidR="00EF3077" w:rsidRPr="00963334" w:rsidTr="001F66CD">
        <w:tc>
          <w:tcPr>
            <w:tcW w:w="2000" w:type="dxa"/>
            <w:tcBorders>
              <w:top w:val="nil"/>
              <w:left w:val="nil"/>
              <w:bottom w:val="nil"/>
              <w:right w:val="nil"/>
            </w:tcBorders>
            <w:vAlign w:val="center"/>
            <w:hideMark/>
          </w:tcPr>
          <w:p w:rsidR="00EF3077" w:rsidRPr="00963334" w:rsidRDefault="00EF3077" w:rsidP="001F66CD">
            <w:pPr>
              <w:ind w:firstLine="284"/>
              <w:jc w:val="both"/>
              <w:rPr>
                <w:sz w:val="20"/>
                <w:szCs w:val="20"/>
              </w:rPr>
            </w:pPr>
            <w:r w:rsidRPr="00963334">
              <w:rPr>
                <w:sz w:val="20"/>
                <w:szCs w:val="20"/>
              </w:rPr>
              <w:t>Maximum</w:t>
            </w:r>
          </w:p>
        </w:tc>
        <w:tc>
          <w:tcPr>
            <w:tcW w:w="3544" w:type="dxa"/>
            <w:tcBorders>
              <w:top w:val="nil"/>
              <w:left w:val="nil"/>
              <w:bottom w:val="nil"/>
              <w:right w:val="nil"/>
            </w:tcBorders>
            <w:vAlign w:val="center"/>
            <w:hideMark/>
          </w:tcPr>
          <w:p w:rsidR="00EF3077" w:rsidRPr="00963334" w:rsidRDefault="00EF3077" w:rsidP="001F66CD">
            <w:pPr>
              <w:ind w:firstLine="284"/>
              <w:jc w:val="right"/>
              <w:rPr>
                <w:sz w:val="20"/>
                <w:szCs w:val="20"/>
              </w:rPr>
            </w:pPr>
            <w:r w:rsidRPr="00963334">
              <w:rPr>
                <w:sz w:val="20"/>
                <w:szCs w:val="20"/>
              </w:rPr>
              <w:t>45.000</w:t>
            </w:r>
          </w:p>
        </w:tc>
        <w:tc>
          <w:tcPr>
            <w:tcW w:w="3827" w:type="dxa"/>
            <w:tcBorders>
              <w:top w:val="nil"/>
              <w:left w:val="nil"/>
              <w:bottom w:val="nil"/>
              <w:right w:val="nil"/>
            </w:tcBorders>
            <w:vAlign w:val="center"/>
            <w:hideMark/>
          </w:tcPr>
          <w:p w:rsidR="00EF3077" w:rsidRPr="00963334" w:rsidRDefault="00EF3077" w:rsidP="001F66CD">
            <w:pPr>
              <w:ind w:firstLine="284"/>
              <w:jc w:val="right"/>
              <w:rPr>
                <w:sz w:val="20"/>
                <w:szCs w:val="20"/>
              </w:rPr>
            </w:pPr>
            <w:r w:rsidRPr="00963334">
              <w:rPr>
                <w:sz w:val="20"/>
                <w:szCs w:val="20"/>
              </w:rPr>
              <w:t>69.000</w:t>
            </w:r>
          </w:p>
        </w:tc>
      </w:tr>
      <w:tr w:rsidR="00EF3077" w:rsidRPr="00963334" w:rsidTr="001F66CD">
        <w:tc>
          <w:tcPr>
            <w:tcW w:w="9371" w:type="dxa"/>
            <w:gridSpan w:val="3"/>
            <w:tcBorders>
              <w:top w:val="nil"/>
              <w:left w:val="nil"/>
              <w:bottom w:val="single" w:sz="12" w:space="0" w:color="000000"/>
              <w:right w:val="nil"/>
            </w:tcBorders>
            <w:vAlign w:val="center"/>
            <w:hideMark/>
          </w:tcPr>
          <w:p w:rsidR="00EF3077" w:rsidRPr="00963334" w:rsidRDefault="00EF3077" w:rsidP="001F66CD">
            <w:pPr>
              <w:ind w:firstLine="284"/>
              <w:jc w:val="both"/>
              <w:rPr>
                <w:sz w:val="20"/>
                <w:szCs w:val="20"/>
              </w:rPr>
            </w:pPr>
          </w:p>
        </w:tc>
      </w:tr>
    </w:tbl>
    <w:p w:rsidR="00EF3077" w:rsidRPr="00963334" w:rsidRDefault="00EF3077" w:rsidP="00EF3077">
      <w:pPr>
        <w:ind w:firstLine="284"/>
        <w:jc w:val="both"/>
        <w:rPr>
          <w:sz w:val="20"/>
          <w:szCs w:val="20"/>
        </w:rPr>
      </w:pPr>
    </w:p>
    <w:p w:rsidR="00EF3077" w:rsidRPr="00963334" w:rsidRDefault="00EF3077" w:rsidP="00EF3077">
      <w:pPr>
        <w:ind w:firstLine="284"/>
        <w:jc w:val="both"/>
        <w:rPr>
          <w:sz w:val="20"/>
          <w:szCs w:val="20"/>
        </w:rPr>
      </w:pPr>
      <w:r w:rsidRPr="00963334">
        <w:rPr>
          <w:sz w:val="20"/>
          <w:szCs w:val="20"/>
        </w:rPr>
        <w:t>Pada perbandingan data diatas, didapatkan hasil bahwa seluruh sampel dengan jumlah 222 anggota IMM UMSIDA memiliki nilai rata-rata pada variabel identitas sosial sebesar 38.788 dengan nilai paling rendah 35 dan yang paling tinggi 45. Sedangkan pada variabel kohesivitas kelompok memiliki rata-rata sebesar 61.757 dengan nilai paling rendah 53 dan paling tinggi 69. Hasil standar deviasi dari variabel identitas sosial sebesar 2.765 sedangkan pada kohesivitas kelompok sebesar 3.617.</w:t>
      </w:r>
    </w:p>
    <w:p w:rsidR="00EF3077" w:rsidRPr="00963334" w:rsidRDefault="00EF3077" w:rsidP="00EF3077">
      <w:pPr>
        <w:ind w:firstLine="284"/>
        <w:jc w:val="both"/>
        <w:rPr>
          <w:i/>
          <w:sz w:val="20"/>
          <w:szCs w:val="20"/>
        </w:rPr>
      </w:pPr>
    </w:p>
    <w:p w:rsidR="00EF3077" w:rsidRDefault="00EF3077" w:rsidP="00EF3077">
      <w:pPr>
        <w:jc w:val="center"/>
        <w:rPr>
          <w:sz w:val="20"/>
          <w:szCs w:val="20"/>
        </w:rPr>
      </w:pPr>
      <w:r>
        <w:rPr>
          <w:sz w:val="20"/>
          <w:szCs w:val="20"/>
        </w:rPr>
        <w:t>Tabel 2</w:t>
      </w:r>
    </w:p>
    <w:p w:rsidR="00EF3077" w:rsidRPr="00EF3077" w:rsidRDefault="00EF3077" w:rsidP="00EF3077">
      <w:pPr>
        <w:jc w:val="center"/>
        <w:rPr>
          <w:sz w:val="20"/>
          <w:szCs w:val="20"/>
        </w:rPr>
      </w:pPr>
      <w:r w:rsidRPr="00EF3077">
        <w:rPr>
          <w:sz w:val="20"/>
          <w:szCs w:val="20"/>
        </w:rPr>
        <w:t>Kategori Identitas Sosial dan Kohesivitas Kelompok</w:t>
      </w:r>
    </w:p>
    <w:tbl>
      <w:tblPr>
        <w:tblW w:w="9087" w:type="dxa"/>
        <w:tblInd w:w="93" w:type="dxa"/>
        <w:tblLook w:val="04A0" w:firstRow="1" w:lastRow="0" w:firstColumn="1" w:lastColumn="0" w:noHBand="0" w:noVBand="1"/>
      </w:tblPr>
      <w:tblGrid>
        <w:gridCol w:w="1480"/>
        <w:gridCol w:w="1680"/>
        <w:gridCol w:w="1958"/>
        <w:gridCol w:w="1962"/>
        <w:gridCol w:w="2007"/>
      </w:tblGrid>
      <w:tr w:rsidR="00EF3077" w:rsidRPr="00963334" w:rsidTr="001F66CD">
        <w:trPr>
          <w:trHeight w:val="330"/>
        </w:trPr>
        <w:tc>
          <w:tcPr>
            <w:tcW w:w="1480" w:type="dxa"/>
            <w:tcBorders>
              <w:top w:val="nil"/>
              <w:left w:val="nil"/>
              <w:bottom w:val="single" w:sz="8" w:space="0" w:color="auto"/>
              <w:right w:val="nil"/>
            </w:tcBorders>
            <w:shd w:val="clear" w:color="auto" w:fill="auto"/>
            <w:noWrap/>
            <w:vAlign w:val="bottom"/>
            <w:hideMark/>
          </w:tcPr>
          <w:p w:rsidR="00EF3077" w:rsidRPr="00963334" w:rsidRDefault="00EF3077" w:rsidP="001F66CD">
            <w:pPr>
              <w:ind w:firstLine="284"/>
              <w:jc w:val="both"/>
              <w:rPr>
                <w:b/>
                <w:bCs/>
                <w:sz w:val="20"/>
                <w:szCs w:val="20"/>
              </w:rPr>
            </w:pPr>
            <w:r w:rsidRPr="00963334">
              <w:rPr>
                <w:b/>
                <w:bCs/>
                <w:sz w:val="20"/>
                <w:szCs w:val="20"/>
              </w:rPr>
              <w:t>Kategori</w:t>
            </w:r>
          </w:p>
        </w:tc>
        <w:tc>
          <w:tcPr>
            <w:tcW w:w="3638" w:type="dxa"/>
            <w:gridSpan w:val="2"/>
            <w:tcBorders>
              <w:top w:val="nil"/>
              <w:left w:val="nil"/>
              <w:bottom w:val="single" w:sz="8" w:space="0" w:color="auto"/>
              <w:right w:val="nil"/>
            </w:tcBorders>
            <w:shd w:val="clear" w:color="auto" w:fill="auto"/>
            <w:noWrap/>
            <w:vAlign w:val="bottom"/>
            <w:hideMark/>
          </w:tcPr>
          <w:p w:rsidR="00EF3077" w:rsidRPr="00963334" w:rsidRDefault="00EF3077" w:rsidP="001F66CD">
            <w:pPr>
              <w:jc w:val="center"/>
              <w:rPr>
                <w:b/>
                <w:bCs/>
                <w:sz w:val="20"/>
                <w:szCs w:val="20"/>
              </w:rPr>
            </w:pPr>
            <w:r>
              <w:rPr>
                <w:b/>
                <w:bCs/>
                <w:sz w:val="20"/>
                <w:szCs w:val="20"/>
              </w:rPr>
              <w:t>Identitas Sosial</w:t>
            </w:r>
          </w:p>
        </w:tc>
        <w:tc>
          <w:tcPr>
            <w:tcW w:w="3969" w:type="dxa"/>
            <w:gridSpan w:val="2"/>
            <w:tcBorders>
              <w:top w:val="nil"/>
              <w:left w:val="nil"/>
              <w:bottom w:val="single" w:sz="8" w:space="0" w:color="auto"/>
              <w:right w:val="nil"/>
            </w:tcBorders>
            <w:shd w:val="clear" w:color="auto" w:fill="auto"/>
            <w:noWrap/>
            <w:vAlign w:val="bottom"/>
            <w:hideMark/>
          </w:tcPr>
          <w:p w:rsidR="00EF3077" w:rsidRPr="00963334" w:rsidRDefault="00EF3077" w:rsidP="001F66CD">
            <w:pPr>
              <w:jc w:val="center"/>
              <w:rPr>
                <w:b/>
                <w:bCs/>
                <w:sz w:val="20"/>
                <w:szCs w:val="20"/>
              </w:rPr>
            </w:pPr>
            <w:r>
              <w:rPr>
                <w:b/>
                <w:bCs/>
                <w:sz w:val="20"/>
                <w:szCs w:val="20"/>
              </w:rPr>
              <w:t>Kohesivitas Kelompok</w:t>
            </w:r>
          </w:p>
        </w:tc>
      </w:tr>
      <w:tr w:rsidR="00EF3077" w:rsidRPr="00963334" w:rsidTr="001F66CD">
        <w:trPr>
          <w:trHeight w:val="315"/>
        </w:trPr>
        <w:tc>
          <w:tcPr>
            <w:tcW w:w="1480" w:type="dxa"/>
            <w:tcBorders>
              <w:top w:val="nil"/>
              <w:left w:val="nil"/>
              <w:bottom w:val="nil"/>
              <w:right w:val="nil"/>
            </w:tcBorders>
            <w:shd w:val="clear" w:color="auto" w:fill="auto"/>
            <w:noWrap/>
            <w:vAlign w:val="bottom"/>
            <w:hideMark/>
          </w:tcPr>
          <w:p w:rsidR="00EF3077" w:rsidRPr="00963334" w:rsidRDefault="00EF3077" w:rsidP="001F66CD">
            <w:pPr>
              <w:ind w:firstLine="284"/>
              <w:jc w:val="both"/>
              <w:rPr>
                <w:sz w:val="20"/>
                <w:szCs w:val="20"/>
              </w:rPr>
            </w:pPr>
          </w:p>
        </w:tc>
        <w:tc>
          <w:tcPr>
            <w:tcW w:w="1680" w:type="dxa"/>
            <w:tcBorders>
              <w:top w:val="nil"/>
              <w:left w:val="nil"/>
              <w:bottom w:val="single" w:sz="4" w:space="0" w:color="auto"/>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Frekuensi</w:t>
            </w:r>
          </w:p>
        </w:tc>
        <w:tc>
          <w:tcPr>
            <w:tcW w:w="1958" w:type="dxa"/>
            <w:tcBorders>
              <w:top w:val="nil"/>
              <w:left w:val="nil"/>
              <w:bottom w:val="single" w:sz="4" w:space="0" w:color="auto"/>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Presentase %</w:t>
            </w:r>
          </w:p>
        </w:tc>
        <w:tc>
          <w:tcPr>
            <w:tcW w:w="1962" w:type="dxa"/>
            <w:tcBorders>
              <w:top w:val="nil"/>
              <w:left w:val="nil"/>
              <w:bottom w:val="single" w:sz="4" w:space="0" w:color="auto"/>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Frekuensi</w:t>
            </w:r>
          </w:p>
        </w:tc>
        <w:tc>
          <w:tcPr>
            <w:tcW w:w="2007" w:type="dxa"/>
            <w:tcBorders>
              <w:top w:val="nil"/>
              <w:left w:val="nil"/>
              <w:bottom w:val="single" w:sz="4" w:space="0" w:color="auto"/>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Presentase %</w:t>
            </w:r>
          </w:p>
        </w:tc>
      </w:tr>
      <w:tr w:rsidR="00EF3077" w:rsidRPr="00963334" w:rsidTr="001F66CD">
        <w:trPr>
          <w:trHeight w:val="315"/>
        </w:trPr>
        <w:tc>
          <w:tcPr>
            <w:tcW w:w="1480" w:type="dxa"/>
            <w:tcBorders>
              <w:top w:val="nil"/>
              <w:left w:val="nil"/>
              <w:bottom w:val="nil"/>
              <w:right w:val="nil"/>
            </w:tcBorders>
            <w:shd w:val="clear" w:color="auto" w:fill="auto"/>
            <w:noWrap/>
            <w:vAlign w:val="bottom"/>
            <w:hideMark/>
          </w:tcPr>
          <w:p w:rsidR="00EF3077" w:rsidRPr="00963334" w:rsidRDefault="00EF3077" w:rsidP="001F66CD">
            <w:pPr>
              <w:ind w:firstLine="284"/>
              <w:jc w:val="both"/>
              <w:rPr>
                <w:b/>
                <w:bCs/>
                <w:sz w:val="20"/>
                <w:szCs w:val="20"/>
              </w:rPr>
            </w:pPr>
            <w:r w:rsidRPr="00963334">
              <w:rPr>
                <w:b/>
                <w:bCs/>
                <w:sz w:val="20"/>
                <w:szCs w:val="20"/>
              </w:rPr>
              <w:t>Tinggi</w:t>
            </w:r>
          </w:p>
        </w:tc>
        <w:tc>
          <w:tcPr>
            <w:tcW w:w="1680" w:type="dxa"/>
            <w:tcBorders>
              <w:top w:val="nil"/>
              <w:left w:val="nil"/>
              <w:bottom w:val="nil"/>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20</w:t>
            </w:r>
          </w:p>
        </w:tc>
        <w:tc>
          <w:tcPr>
            <w:tcW w:w="1958" w:type="dxa"/>
            <w:tcBorders>
              <w:top w:val="nil"/>
              <w:left w:val="nil"/>
              <w:bottom w:val="nil"/>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9.009</w:t>
            </w:r>
          </w:p>
        </w:tc>
        <w:tc>
          <w:tcPr>
            <w:tcW w:w="1962" w:type="dxa"/>
            <w:tcBorders>
              <w:top w:val="nil"/>
              <w:left w:val="nil"/>
              <w:bottom w:val="nil"/>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16</w:t>
            </w:r>
          </w:p>
        </w:tc>
        <w:tc>
          <w:tcPr>
            <w:tcW w:w="2007" w:type="dxa"/>
            <w:tcBorders>
              <w:top w:val="nil"/>
              <w:left w:val="nil"/>
              <w:bottom w:val="nil"/>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7.207</w:t>
            </w:r>
          </w:p>
        </w:tc>
      </w:tr>
      <w:tr w:rsidR="00EF3077" w:rsidRPr="00963334" w:rsidTr="001F66CD">
        <w:trPr>
          <w:trHeight w:val="315"/>
        </w:trPr>
        <w:tc>
          <w:tcPr>
            <w:tcW w:w="1480" w:type="dxa"/>
            <w:tcBorders>
              <w:top w:val="nil"/>
              <w:left w:val="nil"/>
              <w:bottom w:val="nil"/>
              <w:right w:val="nil"/>
            </w:tcBorders>
            <w:shd w:val="clear" w:color="auto" w:fill="auto"/>
            <w:noWrap/>
            <w:vAlign w:val="bottom"/>
            <w:hideMark/>
          </w:tcPr>
          <w:p w:rsidR="00EF3077" w:rsidRPr="00963334" w:rsidRDefault="00EF3077" w:rsidP="001F66CD">
            <w:pPr>
              <w:ind w:firstLine="284"/>
              <w:jc w:val="both"/>
              <w:rPr>
                <w:b/>
                <w:bCs/>
                <w:sz w:val="20"/>
                <w:szCs w:val="20"/>
              </w:rPr>
            </w:pPr>
            <w:r w:rsidRPr="00963334">
              <w:rPr>
                <w:b/>
                <w:bCs/>
                <w:sz w:val="20"/>
                <w:szCs w:val="20"/>
              </w:rPr>
              <w:t>Sedang</w:t>
            </w:r>
          </w:p>
        </w:tc>
        <w:tc>
          <w:tcPr>
            <w:tcW w:w="1680" w:type="dxa"/>
            <w:tcBorders>
              <w:top w:val="nil"/>
              <w:left w:val="nil"/>
              <w:bottom w:val="nil"/>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172</w:t>
            </w:r>
          </w:p>
        </w:tc>
        <w:tc>
          <w:tcPr>
            <w:tcW w:w="1958" w:type="dxa"/>
            <w:tcBorders>
              <w:top w:val="nil"/>
              <w:left w:val="nil"/>
              <w:bottom w:val="nil"/>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77.477</w:t>
            </w:r>
          </w:p>
        </w:tc>
        <w:tc>
          <w:tcPr>
            <w:tcW w:w="1962" w:type="dxa"/>
            <w:tcBorders>
              <w:top w:val="nil"/>
              <w:left w:val="nil"/>
              <w:bottom w:val="nil"/>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200</w:t>
            </w:r>
          </w:p>
        </w:tc>
        <w:tc>
          <w:tcPr>
            <w:tcW w:w="2007" w:type="dxa"/>
            <w:tcBorders>
              <w:top w:val="nil"/>
              <w:left w:val="nil"/>
              <w:bottom w:val="nil"/>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90.090</w:t>
            </w:r>
          </w:p>
        </w:tc>
      </w:tr>
      <w:tr w:rsidR="00EF3077" w:rsidRPr="00963334" w:rsidTr="001F66CD">
        <w:trPr>
          <w:trHeight w:val="330"/>
        </w:trPr>
        <w:tc>
          <w:tcPr>
            <w:tcW w:w="1480" w:type="dxa"/>
            <w:tcBorders>
              <w:top w:val="nil"/>
              <w:left w:val="nil"/>
              <w:bottom w:val="single" w:sz="8" w:space="0" w:color="auto"/>
              <w:right w:val="nil"/>
            </w:tcBorders>
            <w:shd w:val="clear" w:color="auto" w:fill="auto"/>
            <w:noWrap/>
            <w:vAlign w:val="bottom"/>
            <w:hideMark/>
          </w:tcPr>
          <w:p w:rsidR="00EF3077" w:rsidRPr="00963334" w:rsidRDefault="00EF3077" w:rsidP="001F66CD">
            <w:pPr>
              <w:ind w:firstLine="284"/>
              <w:jc w:val="both"/>
              <w:rPr>
                <w:b/>
                <w:bCs/>
                <w:sz w:val="20"/>
                <w:szCs w:val="20"/>
              </w:rPr>
            </w:pPr>
            <w:r w:rsidRPr="00963334">
              <w:rPr>
                <w:b/>
                <w:bCs/>
                <w:sz w:val="20"/>
                <w:szCs w:val="20"/>
              </w:rPr>
              <w:t>Rendah</w:t>
            </w:r>
          </w:p>
        </w:tc>
        <w:tc>
          <w:tcPr>
            <w:tcW w:w="1680" w:type="dxa"/>
            <w:tcBorders>
              <w:top w:val="nil"/>
              <w:left w:val="nil"/>
              <w:bottom w:val="single" w:sz="8" w:space="0" w:color="auto"/>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30</w:t>
            </w:r>
          </w:p>
        </w:tc>
        <w:tc>
          <w:tcPr>
            <w:tcW w:w="1958" w:type="dxa"/>
            <w:tcBorders>
              <w:top w:val="nil"/>
              <w:left w:val="nil"/>
              <w:bottom w:val="nil"/>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13.514</w:t>
            </w:r>
          </w:p>
        </w:tc>
        <w:tc>
          <w:tcPr>
            <w:tcW w:w="1962" w:type="dxa"/>
            <w:tcBorders>
              <w:top w:val="nil"/>
              <w:left w:val="nil"/>
              <w:bottom w:val="single" w:sz="8" w:space="0" w:color="auto"/>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6</w:t>
            </w:r>
          </w:p>
        </w:tc>
        <w:tc>
          <w:tcPr>
            <w:tcW w:w="2007" w:type="dxa"/>
            <w:tcBorders>
              <w:top w:val="nil"/>
              <w:left w:val="nil"/>
              <w:bottom w:val="nil"/>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2.703</w:t>
            </w:r>
          </w:p>
        </w:tc>
      </w:tr>
      <w:tr w:rsidR="00EF3077" w:rsidRPr="00963334" w:rsidTr="001F66CD">
        <w:trPr>
          <w:trHeight w:val="330"/>
        </w:trPr>
        <w:tc>
          <w:tcPr>
            <w:tcW w:w="1480" w:type="dxa"/>
            <w:tcBorders>
              <w:top w:val="nil"/>
              <w:left w:val="nil"/>
              <w:bottom w:val="single" w:sz="8" w:space="0" w:color="auto"/>
              <w:right w:val="nil"/>
            </w:tcBorders>
            <w:shd w:val="clear" w:color="auto" w:fill="auto"/>
            <w:noWrap/>
            <w:vAlign w:val="bottom"/>
            <w:hideMark/>
          </w:tcPr>
          <w:p w:rsidR="00EF3077" w:rsidRPr="00963334" w:rsidRDefault="00EF3077" w:rsidP="001F66CD">
            <w:pPr>
              <w:ind w:firstLine="284"/>
              <w:jc w:val="both"/>
              <w:rPr>
                <w:b/>
                <w:bCs/>
                <w:sz w:val="20"/>
                <w:szCs w:val="20"/>
              </w:rPr>
            </w:pPr>
            <w:r w:rsidRPr="00963334">
              <w:rPr>
                <w:b/>
                <w:bCs/>
                <w:sz w:val="20"/>
                <w:szCs w:val="20"/>
              </w:rPr>
              <w:t>Total</w:t>
            </w:r>
          </w:p>
        </w:tc>
        <w:tc>
          <w:tcPr>
            <w:tcW w:w="1680" w:type="dxa"/>
            <w:tcBorders>
              <w:top w:val="nil"/>
              <w:left w:val="nil"/>
              <w:bottom w:val="single" w:sz="8" w:space="0" w:color="auto"/>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222</w:t>
            </w:r>
          </w:p>
        </w:tc>
        <w:tc>
          <w:tcPr>
            <w:tcW w:w="1958" w:type="dxa"/>
            <w:tcBorders>
              <w:top w:val="single" w:sz="8" w:space="0" w:color="auto"/>
              <w:left w:val="nil"/>
              <w:bottom w:val="single" w:sz="8" w:space="0" w:color="auto"/>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100</w:t>
            </w:r>
          </w:p>
        </w:tc>
        <w:tc>
          <w:tcPr>
            <w:tcW w:w="1962" w:type="dxa"/>
            <w:tcBorders>
              <w:top w:val="nil"/>
              <w:left w:val="nil"/>
              <w:bottom w:val="single" w:sz="8" w:space="0" w:color="auto"/>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222</w:t>
            </w:r>
          </w:p>
        </w:tc>
        <w:tc>
          <w:tcPr>
            <w:tcW w:w="2007" w:type="dxa"/>
            <w:tcBorders>
              <w:top w:val="single" w:sz="8" w:space="0" w:color="auto"/>
              <w:left w:val="nil"/>
              <w:bottom w:val="single" w:sz="8" w:space="0" w:color="auto"/>
              <w:right w:val="nil"/>
            </w:tcBorders>
            <w:shd w:val="clear" w:color="auto" w:fill="auto"/>
            <w:noWrap/>
            <w:vAlign w:val="bottom"/>
            <w:hideMark/>
          </w:tcPr>
          <w:p w:rsidR="00EF3077" w:rsidRPr="00963334" w:rsidRDefault="00EF3077" w:rsidP="001F66CD">
            <w:pPr>
              <w:ind w:firstLine="284"/>
              <w:jc w:val="both"/>
              <w:rPr>
                <w:sz w:val="20"/>
                <w:szCs w:val="20"/>
              </w:rPr>
            </w:pPr>
            <w:r w:rsidRPr="00963334">
              <w:rPr>
                <w:sz w:val="20"/>
                <w:szCs w:val="20"/>
              </w:rPr>
              <w:t>100</w:t>
            </w:r>
          </w:p>
        </w:tc>
      </w:tr>
    </w:tbl>
    <w:p w:rsidR="00EF3077" w:rsidRPr="00963334" w:rsidRDefault="00EF3077" w:rsidP="00EF3077">
      <w:pPr>
        <w:ind w:firstLine="284"/>
        <w:jc w:val="both"/>
        <w:rPr>
          <w:sz w:val="20"/>
          <w:szCs w:val="20"/>
        </w:rPr>
      </w:pPr>
    </w:p>
    <w:p w:rsidR="00EF3077" w:rsidRPr="00963334" w:rsidRDefault="00EF3077" w:rsidP="00EF3077">
      <w:pPr>
        <w:ind w:firstLine="284"/>
        <w:jc w:val="both"/>
        <w:rPr>
          <w:sz w:val="20"/>
          <w:szCs w:val="20"/>
        </w:rPr>
      </w:pPr>
      <w:r w:rsidRPr="00963334">
        <w:rPr>
          <w:sz w:val="20"/>
          <w:szCs w:val="20"/>
        </w:rPr>
        <w:t>Berdasarkan tabel kategori diatas, mayoritas distribusi frekuensi identitas sosial dan kohesivitas kelompok anggota IMM di Universitas Muhammadiyah Sidoarjo pada kategori sedang dengan presentase variabel identitas sosial sebesar 77.48% dan variabel</w:t>
      </w:r>
      <w:r w:rsidRPr="00963334">
        <w:rPr>
          <w:i/>
          <w:sz w:val="20"/>
          <w:szCs w:val="20"/>
        </w:rPr>
        <w:t xml:space="preserve"> </w:t>
      </w:r>
      <w:r w:rsidRPr="00963334">
        <w:rPr>
          <w:sz w:val="20"/>
          <w:szCs w:val="20"/>
        </w:rPr>
        <w:t>kohesivitas kelompok sebesar 90.09%. Diikuti kategori rendah dengan presentase variabel identitas sosial sebesar 13.51%. Kemudian diikuti kategori tinggi dengan presentase variabel identitas sosial sebesar 9.01% dan variabel kohesivitas kelompok sebesar 7.21% serta diikuti kategori rendah variabel</w:t>
      </w:r>
      <w:r w:rsidRPr="00963334">
        <w:rPr>
          <w:i/>
          <w:sz w:val="20"/>
          <w:szCs w:val="20"/>
        </w:rPr>
        <w:t xml:space="preserve"> </w:t>
      </w:r>
      <w:r w:rsidRPr="00963334">
        <w:rPr>
          <w:sz w:val="20"/>
          <w:szCs w:val="20"/>
        </w:rPr>
        <w:t>kohesivitas kelompok sebesar 2.70%.</w:t>
      </w:r>
    </w:p>
    <w:p w:rsidR="00EF3077" w:rsidRPr="00963334" w:rsidRDefault="00EF3077" w:rsidP="00EF3077">
      <w:pPr>
        <w:ind w:firstLine="284"/>
        <w:jc w:val="both"/>
        <w:rPr>
          <w:sz w:val="20"/>
          <w:szCs w:val="20"/>
        </w:rPr>
      </w:pPr>
      <w:r w:rsidRPr="00963334">
        <w:rPr>
          <w:sz w:val="20"/>
          <w:szCs w:val="20"/>
        </w:rPr>
        <w:t>Berdasarkan hasil uji asumsi yang dilakukan meliputi uji normalitas dan uji hipotesis dengan menggunakan JASP 0.16.4.</w:t>
      </w:r>
      <w:r>
        <w:rPr>
          <w:sz w:val="20"/>
          <w:szCs w:val="20"/>
        </w:rPr>
        <w:t>0</w:t>
      </w:r>
      <w:r w:rsidRPr="00963334">
        <w:rPr>
          <w:sz w:val="20"/>
          <w:szCs w:val="20"/>
        </w:rPr>
        <w:t xml:space="preserve"> untuk uji normalitas data menggunakan uji </w:t>
      </w:r>
      <w:r w:rsidRPr="00963334">
        <w:rPr>
          <w:i/>
          <w:sz w:val="20"/>
          <w:szCs w:val="20"/>
        </w:rPr>
        <w:t>Shapiro-Wilk</w:t>
      </w:r>
      <w:r w:rsidRPr="00963334">
        <w:rPr>
          <w:sz w:val="20"/>
          <w:szCs w:val="20"/>
        </w:rPr>
        <w:t xml:space="preserve"> dan uji hipotesis menggunakan uji </w:t>
      </w:r>
      <w:r w:rsidRPr="00963334">
        <w:rPr>
          <w:i/>
          <w:sz w:val="20"/>
          <w:szCs w:val="20"/>
        </w:rPr>
        <w:t>Pearson’s Correlations</w:t>
      </w:r>
      <w:r w:rsidRPr="00963334">
        <w:rPr>
          <w:sz w:val="20"/>
          <w:szCs w:val="20"/>
        </w:rPr>
        <w:t>, dimana terdapat kriteria yaitu data dikatakan normal jika hasil signifikansi p kurang dari 0.001 (&lt;.001) dan uji hipotesis korelasi dengan signifikansi (p = 0.020), lebih spesifiknya data hasil</w:t>
      </w:r>
      <w:r>
        <w:rPr>
          <w:sz w:val="20"/>
          <w:szCs w:val="20"/>
        </w:rPr>
        <w:t xml:space="preserve"> </w:t>
      </w:r>
      <w:r w:rsidRPr="00963334">
        <w:rPr>
          <w:sz w:val="20"/>
          <w:szCs w:val="20"/>
        </w:rPr>
        <w:t>uji normalitas</w:t>
      </w:r>
      <w:r>
        <w:rPr>
          <w:sz w:val="20"/>
          <w:szCs w:val="20"/>
        </w:rPr>
        <w:t>, uji linieritas</w:t>
      </w:r>
      <w:r w:rsidRPr="00963334">
        <w:rPr>
          <w:sz w:val="20"/>
          <w:szCs w:val="20"/>
        </w:rPr>
        <w:t xml:space="preserve"> dan uji hipotesis korelasi dapat dilihat pada tabel sebagai berikut:</w:t>
      </w:r>
    </w:p>
    <w:p w:rsidR="00EF3077" w:rsidRDefault="00EF3077" w:rsidP="00EF3077">
      <w:pPr>
        <w:suppressAutoHyphens w:val="0"/>
        <w:rPr>
          <w:i/>
          <w:sz w:val="20"/>
          <w:szCs w:val="20"/>
        </w:rPr>
      </w:pPr>
    </w:p>
    <w:p w:rsidR="00EF3077" w:rsidRDefault="00EF3077" w:rsidP="00EF3077">
      <w:pPr>
        <w:jc w:val="center"/>
        <w:rPr>
          <w:sz w:val="20"/>
          <w:szCs w:val="20"/>
        </w:rPr>
      </w:pPr>
      <w:r w:rsidRPr="00EF3077">
        <w:rPr>
          <w:sz w:val="20"/>
          <w:szCs w:val="20"/>
        </w:rPr>
        <w:t>Tabel 3</w:t>
      </w:r>
    </w:p>
    <w:p w:rsidR="00EF3077" w:rsidRPr="00EF3077" w:rsidRDefault="00EF3077" w:rsidP="00EF3077">
      <w:pPr>
        <w:jc w:val="center"/>
        <w:rPr>
          <w:sz w:val="20"/>
          <w:szCs w:val="20"/>
        </w:rPr>
      </w:pPr>
      <w:r w:rsidRPr="00EF3077">
        <w:rPr>
          <w:sz w:val="20"/>
          <w:szCs w:val="20"/>
        </w:rPr>
        <w:t>Uji Normalitas</w:t>
      </w:r>
    </w:p>
    <w:tbl>
      <w:tblPr>
        <w:tblW w:w="9365" w:type="dxa"/>
        <w:tblLayout w:type="fixed"/>
        <w:tblCellMar>
          <w:top w:w="15" w:type="dxa"/>
          <w:left w:w="15" w:type="dxa"/>
          <w:bottom w:w="15" w:type="dxa"/>
          <w:right w:w="15" w:type="dxa"/>
        </w:tblCellMar>
        <w:tblLook w:val="04A0" w:firstRow="1" w:lastRow="0" w:firstColumn="1" w:lastColumn="0" w:noHBand="0" w:noVBand="1"/>
      </w:tblPr>
      <w:tblGrid>
        <w:gridCol w:w="2142"/>
        <w:gridCol w:w="141"/>
        <w:gridCol w:w="2552"/>
        <w:gridCol w:w="2835"/>
        <w:gridCol w:w="1695"/>
      </w:tblGrid>
      <w:tr w:rsidR="00EF3077" w:rsidRPr="00963334" w:rsidTr="001F66CD">
        <w:trPr>
          <w:tblHeader/>
        </w:trPr>
        <w:tc>
          <w:tcPr>
            <w:tcW w:w="9365" w:type="dxa"/>
            <w:gridSpan w:val="5"/>
            <w:tcBorders>
              <w:top w:val="nil"/>
              <w:left w:val="nil"/>
              <w:bottom w:val="single" w:sz="6" w:space="0" w:color="000000"/>
              <w:right w:val="nil"/>
            </w:tcBorders>
            <w:vAlign w:val="center"/>
            <w:hideMark/>
          </w:tcPr>
          <w:p w:rsidR="00EF3077" w:rsidRPr="00963334" w:rsidRDefault="00EF3077" w:rsidP="001F66CD">
            <w:pPr>
              <w:ind w:firstLine="284"/>
              <w:jc w:val="both"/>
              <w:rPr>
                <w:b/>
                <w:bCs/>
                <w:sz w:val="20"/>
                <w:szCs w:val="20"/>
              </w:rPr>
            </w:pPr>
            <w:r w:rsidRPr="00963334">
              <w:rPr>
                <w:b/>
                <w:bCs/>
                <w:sz w:val="20"/>
                <w:szCs w:val="20"/>
              </w:rPr>
              <w:t xml:space="preserve">Shapiro-Wilk Test for Bivariate Normality </w:t>
            </w:r>
          </w:p>
        </w:tc>
      </w:tr>
      <w:tr w:rsidR="00EF3077" w:rsidRPr="00963334" w:rsidTr="001F66CD">
        <w:trPr>
          <w:trHeight w:val="385"/>
          <w:tblHeader/>
        </w:trPr>
        <w:tc>
          <w:tcPr>
            <w:tcW w:w="2142" w:type="dxa"/>
            <w:tcBorders>
              <w:top w:val="nil"/>
              <w:left w:val="nil"/>
              <w:bottom w:val="single" w:sz="6" w:space="0" w:color="000000"/>
              <w:right w:val="nil"/>
            </w:tcBorders>
            <w:vAlign w:val="center"/>
            <w:hideMark/>
          </w:tcPr>
          <w:p w:rsidR="00EF3077" w:rsidRPr="00963334" w:rsidRDefault="00EF3077" w:rsidP="001F66CD">
            <w:pPr>
              <w:ind w:firstLine="284"/>
              <w:jc w:val="both"/>
              <w:rPr>
                <w:b/>
                <w:bCs/>
                <w:sz w:val="20"/>
                <w:szCs w:val="20"/>
              </w:rPr>
            </w:pPr>
            <w:r w:rsidRPr="00963334">
              <w:rPr>
                <w:b/>
                <w:bCs/>
                <w:sz w:val="20"/>
                <w:szCs w:val="20"/>
              </w:rPr>
              <w:t> </w:t>
            </w:r>
          </w:p>
        </w:tc>
        <w:tc>
          <w:tcPr>
            <w:tcW w:w="2693" w:type="dxa"/>
            <w:gridSpan w:val="2"/>
            <w:tcBorders>
              <w:top w:val="nil"/>
              <w:left w:val="nil"/>
              <w:bottom w:val="single" w:sz="6" w:space="0" w:color="000000"/>
              <w:right w:val="nil"/>
            </w:tcBorders>
            <w:vAlign w:val="center"/>
            <w:hideMark/>
          </w:tcPr>
          <w:p w:rsidR="00EF3077" w:rsidRPr="00963334" w:rsidRDefault="00EF3077" w:rsidP="001F66CD">
            <w:pPr>
              <w:ind w:firstLine="284"/>
              <w:jc w:val="both"/>
              <w:rPr>
                <w:b/>
                <w:bCs/>
                <w:sz w:val="20"/>
                <w:szCs w:val="20"/>
              </w:rPr>
            </w:pPr>
            <w:r w:rsidRPr="00963334">
              <w:rPr>
                <w:b/>
                <w:bCs/>
                <w:sz w:val="20"/>
                <w:szCs w:val="20"/>
              </w:rPr>
              <w:t> </w:t>
            </w:r>
          </w:p>
        </w:tc>
        <w:tc>
          <w:tcPr>
            <w:tcW w:w="2835" w:type="dxa"/>
            <w:tcBorders>
              <w:top w:val="nil"/>
              <w:left w:val="nil"/>
              <w:bottom w:val="single" w:sz="6" w:space="0" w:color="000000"/>
              <w:right w:val="nil"/>
            </w:tcBorders>
            <w:vAlign w:val="center"/>
            <w:hideMark/>
          </w:tcPr>
          <w:p w:rsidR="00EF3077" w:rsidRPr="00963334" w:rsidRDefault="00EF3077" w:rsidP="001F66CD">
            <w:pPr>
              <w:jc w:val="center"/>
              <w:rPr>
                <w:b/>
                <w:bCs/>
                <w:sz w:val="20"/>
                <w:szCs w:val="20"/>
              </w:rPr>
            </w:pPr>
            <w:r w:rsidRPr="00963334">
              <w:rPr>
                <w:b/>
                <w:bCs/>
                <w:sz w:val="20"/>
                <w:szCs w:val="20"/>
              </w:rPr>
              <w:t>Shapiro-Wilk</w:t>
            </w:r>
          </w:p>
        </w:tc>
        <w:tc>
          <w:tcPr>
            <w:tcW w:w="1695" w:type="dxa"/>
            <w:tcBorders>
              <w:top w:val="nil"/>
              <w:left w:val="nil"/>
              <w:bottom w:val="single" w:sz="6" w:space="0" w:color="000000"/>
              <w:right w:val="nil"/>
            </w:tcBorders>
            <w:vAlign w:val="center"/>
            <w:hideMark/>
          </w:tcPr>
          <w:p w:rsidR="00EF3077" w:rsidRPr="00963334" w:rsidRDefault="00EF3077" w:rsidP="001F66CD">
            <w:pPr>
              <w:jc w:val="center"/>
              <w:rPr>
                <w:b/>
                <w:bCs/>
                <w:sz w:val="20"/>
                <w:szCs w:val="20"/>
              </w:rPr>
            </w:pPr>
            <w:r w:rsidRPr="00963334">
              <w:rPr>
                <w:b/>
                <w:bCs/>
                <w:sz w:val="20"/>
                <w:szCs w:val="20"/>
              </w:rPr>
              <w:t>p</w:t>
            </w:r>
          </w:p>
        </w:tc>
      </w:tr>
      <w:tr w:rsidR="00EF3077" w:rsidRPr="00963334" w:rsidTr="001F66CD">
        <w:tc>
          <w:tcPr>
            <w:tcW w:w="2142" w:type="dxa"/>
            <w:tcBorders>
              <w:top w:val="nil"/>
              <w:left w:val="nil"/>
              <w:bottom w:val="nil"/>
              <w:right w:val="nil"/>
            </w:tcBorders>
            <w:vAlign w:val="center"/>
            <w:hideMark/>
          </w:tcPr>
          <w:p w:rsidR="00EF3077" w:rsidRPr="00963334" w:rsidRDefault="00EF3077" w:rsidP="001F66CD">
            <w:pPr>
              <w:ind w:firstLine="284"/>
              <w:jc w:val="both"/>
              <w:rPr>
                <w:sz w:val="20"/>
                <w:szCs w:val="20"/>
              </w:rPr>
            </w:pPr>
            <w:r w:rsidRPr="00963334">
              <w:rPr>
                <w:sz w:val="20"/>
                <w:szCs w:val="20"/>
              </w:rPr>
              <w:t>Identitas Sosial</w:t>
            </w:r>
          </w:p>
        </w:tc>
        <w:tc>
          <w:tcPr>
            <w:tcW w:w="141" w:type="dxa"/>
            <w:tcBorders>
              <w:top w:val="nil"/>
              <w:left w:val="nil"/>
              <w:bottom w:val="nil"/>
              <w:right w:val="nil"/>
            </w:tcBorders>
            <w:vAlign w:val="center"/>
            <w:hideMark/>
          </w:tcPr>
          <w:p w:rsidR="00EF3077" w:rsidRPr="00963334" w:rsidRDefault="00EF3077" w:rsidP="001F66CD">
            <w:pPr>
              <w:ind w:firstLine="284"/>
              <w:jc w:val="both"/>
              <w:rPr>
                <w:sz w:val="20"/>
                <w:szCs w:val="20"/>
              </w:rPr>
            </w:pPr>
            <w:r w:rsidRPr="00963334">
              <w:rPr>
                <w:sz w:val="20"/>
                <w:szCs w:val="20"/>
              </w:rPr>
              <w:t>-</w:t>
            </w:r>
          </w:p>
        </w:tc>
        <w:tc>
          <w:tcPr>
            <w:tcW w:w="2552" w:type="dxa"/>
            <w:tcBorders>
              <w:top w:val="nil"/>
              <w:left w:val="nil"/>
              <w:bottom w:val="nil"/>
              <w:right w:val="nil"/>
            </w:tcBorders>
            <w:vAlign w:val="center"/>
            <w:hideMark/>
          </w:tcPr>
          <w:p w:rsidR="00EF3077" w:rsidRPr="00963334" w:rsidRDefault="00EF3077" w:rsidP="001F66CD">
            <w:pPr>
              <w:ind w:firstLine="284"/>
              <w:jc w:val="both"/>
              <w:rPr>
                <w:sz w:val="20"/>
                <w:szCs w:val="20"/>
              </w:rPr>
            </w:pPr>
            <w:r w:rsidRPr="00963334">
              <w:rPr>
                <w:sz w:val="20"/>
                <w:szCs w:val="20"/>
              </w:rPr>
              <w:t>Kohesivitas Kelompok</w:t>
            </w:r>
          </w:p>
        </w:tc>
        <w:tc>
          <w:tcPr>
            <w:tcW w:w="2835" w:type="dxa"/>
            <w:tcBorders>
              <w:top w:val="nil"/>
              <w:left w:val="nil"/>
              <w:bottom w:val="nil"/>
              <w:right w:val="nil"/>
            </w:tcBorders>
            <w:vAlign w:val="center"/>
            <w:hideMark/>
          </w:tcPr>
          <w:p w:rsidR="00EF3077" w:rsidRPr="00963334" w:rsidRDefault="00EF3077" w:rsidP="001F66CD">
            <w:pPr>
              <w:ind w:firstLine="284"/>
              <w:jc w:val="right"/>
              <w:rPr>
                <w:sz w:val="20"/>
                <w:szCs w:val="20"/>
              </w:rPr>
            </w:pPr>
            <w:r w:rsidRPr="00963334">
              <w:rPr>
                <w:sz w:val="20"/>
                <w:szCs w:val="20"/>
              </w:rPr>
              <w:t>0.946</w:t>
            </w:r>
          </w:p>
        </w:tc>
        <w:tc>
          <w:tcPr>
            <w:tcW w:w="1695" w:type="dxa"/>
            <w:tcBorders>
              <w:top w:val="nil"/>
              <w:left w:val="nil"/>
              <w:bottom w:val="nil"/>
              <w:right w:val="nil"/>
            </w:tcBorders>
            <w:vAlign w:val="center"/>
            <w:hideMark/>
          </w:tcPr>
          <w:p w:rsidR="00EF3077" w:rsidRPr="00963334" w:rsidRDefault="00EF3077" w:rsidP="001F66CD">
            <w:pPr>
              <w:ind w:firstLine="284"/>
              <w:jc w:val="right"/>
              <w:rPr>
                <w:sz w:val="20"/>
                <w:szCs w:val="20"/>
              </w:rPr>
            </w:pPr>
            <w:r w:rsidRPr="00963334">
              <w:rPr>
                <w:sz w:val="20"/>
                <w:szCs w:val="20"/>
              </w:rPr>
              <w:t>&lt; .001</w:t>
            </w:r>
          </w:p>
        </w:tc>
      </w:tr>
      <w:tr w:rsidR="00EF3077" w:rsidRPr="00963334" w:rsidTr="001F66CD">
        <w:tc>
          <w:tcPr>
            <w:tcW w:w="9365" w:type="dxa"/>
            <w:gridSpan w:val="5"/>
            <w:tcBorders>
              <w:top w:val="nil"/>
              <w:left w:val="nil"/>
              <w:bottom w:val="single" w:sz="12" w:space="0" w:color="000000"/>
              <w:right w:val="nil"/>
            </w:tcBorders>
            <w:vAlign w:val="center"/>
            <w:hideMark/>
          </w:tcPr>
          <w:p w:rsidR="00EF3077" w:rsidRPr="00963334" w:rsidRDefault="00EF3077" w:rsidP="001F66CD">
            <w:pPr>
              <w:ind w:firstLine="284"/>
              <w:jc w:val="both"/>
              <w:rPr>
                <w:sz w:val="20"/>
                <w:szCs w:val="20"/>
              </w:rPr>
            </w:pPr>
          </w:p>
        </w:tc>
      </w:tr>
    </w:tbl>
    <w:p w:rsidR="00EF3077" w:rsidRPr="00963334" w:rsidRDefault="00EF3077" w:rsidP="00EF3077">
      <w:pPr>
        <w:ind w:firstLine="284"/>
        <w:jc w:val="both"/>
        <w:rPr>
          <w:sz w:val="20"/>
          <w:szCs w:val="20"/>
        </w:rPr>
      </w:pPr>
    </w:p>
    <w:p w:rsidR="00EF3077" w:rsidRDefault="00EF3077" w:rsidP="00EF3077">
      <w:pPr>
        <w:ind w:firstLine="284"/>
        <w:jc w:val="both"/>
        <w:rPr>
          <w:sz w:val="20"/>
          <w:szCs w:val="20"/>
        </w:rPr>
      </w:pPr>
      <w:r w:rsidRPr="00963334">
        <w:rPr>
          <w:sz w:val="20"/>
          <w:szCs w:val="20"/>
        </w:rPr>
        <w:t xml:space="preserve">Uji normalitas menggunakan teknik </w:t>
      </w:r>
      <w:r w:rsidRPr="00963334">
        <w:rPr>
          <w:i/>
          <w:sz w:val="20"/>
          <w:szCs w:val="20"/>
        </w:rPr>
        <w:t>Shapiro-Wilk</w:t>
      </w:r>
      <w:r w:rsidRPr="00963334">
        <w:rPr>
          <w:sz w:val="20"/>
          <w:szCs w:val="20"/>
        </w:rPr>
        <w:t xml:space="preserve"> pada variabel identitas sosial dan kohesivitas kelompok dimana memperoleh hasil signifikansi p sebesar 0.001 dimana hasil signifikansi &lt;.001 yang artinya bahwa uji normalitas berdistribusi normal.</w:t>
      </w:r>
    </w:p>
    <w:p w:rsidR="00EF3077" w:rsidRDefault="00EF3077" w:rsidP="00EF3077">
      <w:pPr>
        <w:ind w:firstLine="284"/>
        <w:jc w:val="both"/>
        <w:rPr>
          <w:sz w:val="20"/>
          <w:szCs w:val="20"/>
        </w:rPr>
      </w:pPr>
    </w:p>
    <w:p w:rsidR="00EF3077" w:rsidRDefault="00EF3077" w:rsidP="00EF3077">
      <w:pPr>
        <w:suppressAutoHyphens w:val="0"/>
        <w:jc w:val="center"/>
        <w:rPr>
          <w:sz w:val="20"/>
          <w:szCs w:val="20"/>
        </w:rPr>
      </w:pPr>
      <w:r>
        <w:rPr>
          <w:sz w:val="20"/>
          <w:szCs w:val="20"/>
        </w:rPr>
        <w:t>Tabel 4</w:t>
      </w:r>
    </w:p>
    <w:p w:rsidR="00EF3077" w:rsidRPr="00EF3077" w:rsidRDefault="00EF3077" w:rsidP="00EF3077">
      <w:pPr>
        <w:suppressAutoHyphens w:val="0"/>
        <w:jc w:val="center"/>
        <w:rPr>
          <w:sz w:val="20"/>
          <w:szCs w:val="20"/>
        </w:rPr>
      </w:pPr>
      <w:r w:rsidRPr="00EF3077">
        <w:rPr>
          <w:sz w:val="20"/>
          <w:szCs w:val="20"/>
        </w:rPr>
        <w:t>Uji Linieritas</w:t>
      </w:r>
    </w:p>
    <w:p w:rsidR="00EF3077" w:rsidRDefault="00EF3077" w:rsidP="00EF3077">
      <w:pPr>
        <w:pStyle w:val="Heading3"/>
        <w:ind w:left="0" w:firstLine="0"/>
        <w:jc w:val="center"/>
      </w:pPr>
      <w:r>
        <w:t>Q-Q Plot Standardized Residuals</w:t>
      </w:r>
    </w:p>
    <w:p w:rsidR="00EF3077" w:rsidRDefault="00EF3077" w:rsidP="00EF3077">
      <w:r>
        <w:rPr>
          <w:noProof/>
          <w:lang w:eastAsia="id-ID"/>
        </w:rPr>
        <w:drawing>
          <wp:anchor distT="0" distB="0" distL="114300" distR="114300" simplePos="0" relativeHeight="251660288" behindDoc="0" locked="0" layoutInCell="1" allowOverlap="1" wp14:anchorId="73D9F1A4" wp14:editId="0B180C07">
            <wp:simplePos x="0" y="0"/>
            <wp:positionH relativeFrom="margin">
              <wp:align>center</wp:align>
            </wp:positionH>
            <wp:positionV relativeFrom="paragraph">
              <wp:posOffset>86198</wp:posOffset>
            </wp:positionV>
            <wp:extent cx="2253615" cy="2253615"/>
            <wp:effectExtent l="0" t="0" r="0" b="0"/>
            <wp:wrapNone/>
            <wp:docPr id="1" name="Picture 1" descr="C:\Users\ASUS\AppData\Local\JASP\temp\clipboard\resources\5\_12_t5643172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AppData\Local\JASP\temp\clipboard\resources\5\_12_t56431721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53615" cy="22536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3077" w:rsidRDefault="00EF3077" w:rsidP="00EF3077">
      <w:pPr>
        <w:suppressAutoHyphens w:val="0"/>
        <w:ind w:firstLine="284"/>
        <w:rPr>
          <w:sz w:val="20"/>
          <w:szCs w:val="20"/>
        </w:rPr>
      </w:pPr>
    </w:p>
    <w:p w:rsidR="00EF3077" w:rsidRDefault="00EF3077" w:rsidP="00EF3077">
      <w:pPr>
        <w:suppressAutoHyphens w:val="0"/>
        <w:ind w:firstLine="284"/>
        <w:rPr>
          <w:sz w:val="20"/>
          <w:szCs w:val="20"/>
        </w:rPr>
      </w:pPr>
    </w:p>
    <w:p w:rsidR="00EF3077" w:rsidRDefault="00EF3077" w:rsidP="00EF3077">
      <w:pPr>
        <w:suppressAutoHyphens w:val="0"/>
        <w:ind w:firstLine="284"/>
        <w:rPr>
          <w:sz w:val="20"/>
          <w:szCs w:val="20"/>
        </w:rPr>
      </w:pPr>
    </w:p>
    <w:p w:rsidR="00EF3077" w:rsidRDefault="00EF3077" w:rsidP="00EF3077">
      <w:pPr>
        <w:suppressAutoHyphens w:val="0"/>
        <w:ind w:firstLine="284"/>
        <w:rPr>
          <w:sz w:val="20"/>
          <w:szCs w:val="20"/>
        </w:rPr>
      </w:pPr>
    </w:p>
    <w:p w:rsidR="00EF3077" w:rsidRDefault="00EF3077" w:rsidP="00EF3077">
      <w:pPr>
        <w:suppressAutoHyphens w:val="0"/>
        <w:ind w:firstLine="284"/>
        <w:rPr>
          <w:sz w:val="20"/>
          <w:szCs w:val="20"/>
        </w:rPr>
      </w:pPr>
    </w:p>
    <w:p w:rsidR="00EF3077" w:rsidRDefault="00EF3077" w:rsidP="00EF3077">
      <w:pPr>
        <w:suppressAutoHyphens w:val="0"/>
        <w:ind w:firstLine="284"/>
        <w:rPr>
          <w:sz w:val="20"/>
          <w:szCs w:val="20"/>
        </w:rPr>
      </w:pPr>
    </w:p>
    <w:p w:rsidR="00EF3077" w:rsidRDefault="00EF3077" w:rsidP="00EF3077">
      <w:pPr>
        <w:suppressAutoHyphens w:val="0"/>
        <w:ind w:firstLine="284"/>
        <w:rPr>
          <w:sz w:val="20"/>
          <w:szCs w:val="20"/>
        </w:rPr>
      </w:pPr>
    </w:p>
    <w:p w:rsidR="00EF3077" w:rsidRDefault="00EF3077" w:rsidP="00EF3077">
      <w:pPr>
        <w:suppressAutoHyphens w:val="0"/>
        <w:ind w:firstLine="284"/>
        <w:rPr>
          <w:sz w:val="20"/>
          <w:szCs w:val="20"/>
        </w:rPr>
      </w:pPr>
    </w:p>
    <w:p w:rsidR="00EF3077" w:rsidRDefault="00EF3077" w:rsidP="00EF3077">
      <w:pPr>
        <w:suppressAutoHyphens w:val="0"/>
        <w:ind w:firstLine="284"/>
        <w:rPr>
          <w:sz w:val="20"/>
          <w:szCs w:val="20"/>
        </w:rPr>
      </w:pPr>
    </w:p>
    <w:p w:rsidR="00EF3077" w:rsidRDefault="00EF3077" w:rsidP="00EF3077">
      <w:pPr>
        <w:suppressAutoHyphens w:val="0"/>
        <w:ind w:firstLine="284"/>
        <w:rPr>
          <w:sz w:val="20"/>
          <w:szCs w:val="20"/>
        </w:rPr>
      </w:pPr>
    </w:p>
    <w:p w:rsidR="00EF3077" w:rsidRDefault="00EF3077" w:rsidP="00EF3077">
      <w:pPr>
        <w:suppressAutoHyphens w:val="0"/>
        <w:ind w:firstLine="284"/>
        <w:rPr>
          <w:sz w:val="20"/>
          <w:szCs w:val="20"/>
        </w:rPr>
      </w:pPr>
    </w:p>
    <w:p w:rsidR="00EF3077" w:rsidRDefault="00EF3077" w:rsidP="00EF3077">
      <w:pPr>
        <w:suppressAutoHyphens w:val="0"/>
        <w:ind w:firstLine="284"/>
        <w:rPr>
          <w:sz w:val="20"/>
          <w:szCs w:val="20"/>
        </w:rPr>
      </w:pPr>
    </w:p>
    <w:p w:rsidR="00EF3077" w:rsidRDefault="00EF3077" w:rsidP="00EF3077">
      <w:pPr>
        <w:suppressAutoHyphens w:val="0"/>
        <w:ind w:firstLine="284"/>
        <w:rPr>
          <w:sz w:val="20"/>
          <w:szCs w:val="20"/>
        </w:rPr>
      </w:pPr>
    </w:p>
    <w:p w:rsidR="00EF3077" w:rsidRDefault="00EF3077" w:rsidP="00EF3077">
      <w:pPr>
        <w:suppressAutoHyphens w:val="0"/>
        <w:ind w:firstLine="284"/>
        <w:rPr>
          <w:sz w:val="20"/>
          <w:szCs w:val="20"/>
        </w:rPr>
      </w:pPr>
    </w:p>
    <w:p w:rsidR="00EF3077" w:rsidRDefault="00EF3077" w:rsidP="00EF3077">
      <w:pPr>
        <w:suppressAutoHyphens w:val="0"/>
        <w:ind w:firstLine="284"/>
        <w:rPr>
          <w:sz w:val="20"/>
          <w:szCs w:val="20"/>
        </w:rPr>
      </w:pPr>
    </w:p>
    <w:p w:rsidR="00EF3077" w:rsidRPr="007450C7" w:rsidRDefault="00EF3077" w:rsidP="00EF3077">
      <w:pPr>
        <w:suppressAutoHyphens w:val="0"/>
        <w:ind w:firstLine="284"/>
        <w:rPr>
          <w:sz w:val="20"/>
          <w:szCs w:val="20"/>
        </w:rPr>
      </w:pPr>
    </w:p>
    <w:p w:rsidR="00EF3077" w:rsidRPr="00963334" w:rsidRDefault="00EF3077" w:rsidP="00EF3077">
      <w:pPr>
        <w:ind w:firstLine="284"/>
        <w:jc w:val="both"/>
        <w:rPr>
          <w:sz w:val="20"/>
          <w:szCs w:val="20"/>
        </w:rPr>
      </w:pPr>
      <w:r>
        <w:rPr>
          <w:sz w:val="20"/>
          <w:szCs w:val="20"/>
        </w:rPr>
        <w:t xml:space="preserve">Uji linieritas menggunakan </w:t>
      </w:r>
      <w:r w:rsidRPr="00617554">
        <w:rPr>
          <w:i/>
          <w:sz w:val="20"/>
          <w:szCs w:val="20"/>
        </w:rPr>
        <w:t>Q-Q Plot Standardized Residuals</w:t>
      </w:r>
      <w:r>
        <w:rPr>
          <w:sz w:val="20"/>
          <w:szCs w:val="20"/>
        </w:rPr>
        <w:t xml:space="preserve"> menunjukkan hubungan yang linier antara variabel identitas sosial dan kohesivitas kelompok yang ditunjukkan dengan banyaknya data yang berkumpul di garis tengah.</w:t>
      </w:r>
    </w:p>
    <w:p w:rsidR="00EF3077" w:rsidRDefault="00EF3077" w:rsidP="00EF3077">
      <w:pPr>
        <w:jc w:val="both"/>
        <w:rPr>
          <w:sz w:val="20"/>
          <w:szCs w:val="20"/>
        </w:rPr>
      </w:pPr>
    </w:p>
    <w:p w:rsidR="00EF3077" w:rsidRDefault="00EF3077" w:rsidP="00EF3077">
      <w:pPr>
        <w:jc w:val="center"/>
        <w:rPr>
          <w:sz w:val="20"/>
          <w:szCs w:val="20"/>
        </w:rPr>
      </w:pPr>
      <w:r w:rsidRPr="00EF3077">
        <w:rPr>
          <w:sz w:val="20"/>
          <w:szCs w:val="20"/>
        </w:rPr>
        <w:t>Tabel 5</w:t>
      </w:r>
    </w:p>
    <w:p w:rsidR="00EF3077" w:rsidRPr="00EF3077" w:rsidRDefault="00EF3077" w:rsidP="00EF3077">
      <w:pPr>
        <w:jc w:val="center"/>
        <w:rPr>
          <w:sz w:val="20"/>
          <w:szCs w:val="20"/>
        </w:rPr>
      </w:pPr>
      <w:r w:rsidRPr="00EF3077">
        <w:rPr>
          <w:sz w:val="20"/>
          <w:szCs w:val="20"/>
        </w:rPr>
        <w:t>Uji Hipotesis Korelasi</w:t>
      </w:r>
    </w:p>
    <w:tbl>
      <w:tblPr>
        <w:tblW w:w="0" w:type="auto"/>
        <w:tblCellMar>
          <w:top w:w="15" w:type="dxa"/>
          <w:left w:w="15" w:type="dxa"/>
          <w:bottom w:w="15" w:type="dxa"/>
          <w:right w:w="15" w:type="dxa"/>
        </w:tblCellMar>
        <w:tblLook w:val="04A0" w:firstRow="1" w:lastRow="0" w:firstColumn="1" w:lastColumn="0" w:noHBand="0" w:noVBand="1"/>
      </w:tblPr>
      <w:tblGrid>
        <w:gridCol w:w="2142"/>
        <w:gridCol w:w="141"/>
        <w:gridCol w:w="2518"/>
        <w:gridCol w:w="2864"/>
        <w:gridCol w:w="1700"/>
      </w:tblGrid>
      <w:tr w:rsidR="00EF3077" w:rsidRPr="00963334" w:rsidTr="001F66CD">
        <w:trPr>
          <w:tblHeader/>
        </w:trPr>
        <w:tc>
          <w:tcPr>
            <w:tcW w:w="9365" w:type="dxa"/>
            <w:gridSpan w:val="5"/>
            <w:tcBorders>
              <w:top w:val="nil"/>
              <w:left w:val="nil"/>
              <w:bottom w:val="single" w:sz="6" w:space="0" w:color="000000"/>
              <w:right w:val="nil"/>
            </w:tcBorders>
            <w:vAlign w:val="center"/>
            <w:hideMark/>
          </w:tcPr>
          <w:p w:rsidR="00EF3077" w:rsidRPr="00963334" w:rsidRDefault="00EF3077" w:rsidP="001F66CD">
            <w:pPr>
              <w:ind w:firstLine="284"/>
              <w:jc w:val="both"/>
              <w:rPr>
                <w:b/>
                <w:bCs/>
                <w:sz w:val="20"/>
                <w:szCs w:val="20"/>
              </w:rPr>
            </w:pPr>
            <w:r w:rsidRPr="00963334">
              <w:rPr>
                <w:b/>
                <w:bCs/>
                <w:sz w:val="20"/>
                <w:szCs w:val="20"/>
              </w:rPr>
              <w:t xml:space="preserve">Pearson's Correlations </w:t>
            </w:r>
          </w:p>
        </w:tc>
      </w:tr>
      <w:tr w:rsidR="00EF3077" w:rsidRPr="00963334" w:rsidTr="001F66CD">
        <w:trPr>
          <w:trHeight w:val="418"/>
          <w:tblHeader/>
        </w:trPr>
        <w:tc>
          <w:tcPr>
            <w:tcW w:w="2142" w:type="dxa"/>
            <w:tcBorders>
              <w:top w:val="nil"/>
              <w:left w:val="nil"/>
              <w:bottom w:val="single" w:sz="6" w:space="0" w:color="000000"/>
              <w:right w:val="nil"/>
            </w:tcBorders>
            <w:vAlign w:val="center"/>
            <w:hideMark/>
          </w:tcPr>
          <w:p w:rsidR="00EF3077" w:rsidRPr="00963334" w:rsidRDefault="00EF3077" w:rsidP="001F66CD">
            <w:pPr>
              <w:ind w:firstLine="284"/>
              <w:jc w:val="both"/>
              <w:rPr>
                <w:b/>
                <w:bCs/>
                <w:sz w:val="20"/>
                <w:szCs w:val="20"/>
              </w:rPr>
            </w:pPr>
            <w:r w:rsidRPr="00963334">
              <w:rPr>
                <w:b/>
                <w:bCs/>
                <w:sz w:val="20"/>
                <w:szCs w:val="20"/>
              </w:rPr>
              <w:t> </w:t>
            </w:r>
          </w:p>
        </w:tc>
        <w:tc>
          <w:tcPr>
            <w:tcW w:w="2659" w:type="dxa"/>
            <w:gridSpan w:val="2"/>
            <w:tcBorders>
              <w:top w:val="nil"/>
              <w:left w:val="nil"/>
              <w:bottom w:val="single" w:sz="6" w:space="0" w:color="000000"/>
              <w:right w:val="nil"/>
            </w:tcBorders>
            <w:vAlign w:val="center"/>
            <w:hideMark/>
          </w:tcPr>
          <w:p w:rsidR="00EF3077" w:rsidRPr="00963334" w:rsidRDefault="00EF3077" w:rsidP="001F66CD">
            <w:pPr>
              <w:ind w:firstLine="284"/>
              <w:jc w:val="both"/>
              <w:rPr>
                <w:b/>
                <w:bCs/>
                <w:sz w:val="20"/>
                <w:szCs w:val="20"/>
              </w:rPr>
            </w:pPr>
            <w:r w:rsidRPr="00963334">
              <w:rPr>
                <w:b/>
                <w:bCs/>
                <w:sz w:val="20"/>
                <w:szCs w:val="20"/>
              </w:rPr>
              <w:t> </w:t>
            </w:r>
          </w:p>
        </w:tc>
        <w:tc>
          <w:tcPr>
            <w:tcW w:w="2864" w:type="dxa"/>
            <w:tcBorders>
              <w:top w:val="nil"/>
              <w:left w:val="nil"/>
              <w:bottom w:val="single" w:sz="6" w:space="0" w:color="000000"/>
              <w:right w:val="nil"/>
            </w:tcBorders>
            <w:vAlign w:val="center"/>
            <w:hideMark/>
          </w:tcPr>
          <w:p w:rsidR="00EF3077" w:rsidRPr="00963334" w:rsidRDefault="00EF3077" w:rsidP="001F66CD">
            <w:pPr>
              <w:jc w:val="center"/>
              <w:rPr>
                <w:b/>
                <w:bCs/>
                <w:sz w:val="20"/>
                <w:szCs w:val="20"/>
              </w:rPr>
            </w:pPr>
            <w:r w:rsidRPr="00963334">
              <w:rPr>
                <w:b/>
                <w:bCs/>
                <w:sz w:val="20"/>
                <w:szCs w:val="20"/>
              </w:rPr>
              <w:t>Pearson's r</w:t>
            </w:r>
          </w:p>
        </w:tc>
        <w:tc>
          <w:tcPr>
            <w:tcW w:w="1700" w:type="dxa"/>
            <w:tcBorders>
              <w:top w:val="nil"/>
              <w:left w:val="nil"/>
              <w:bottom w:val="single" w:sz="6" w:space="0" w:color="000000"/>
              <w:right w:val="nil"/>
            </w:tcBorders>
            <w:vAlign w:val="center"/>
            <w:hideMark/>
          </w:tcPr>
          <w:p w:rsidR="00EF3077" w:rsidRPr="00963334" w:rsidRDefault="00EF3077" w:rsidP="001F66CD">
            <w:pPr>
              <w:jc w:val="center"/>
              <w:rPr>
                <w:b/>
                <w:bCs/>
                <w:sz w:val="20"/>
                <w:szCs w:val="20"/>
              </w:rPr>
            </w:pPr>
            <w:r w:rsidRPr="00963334">
              <w:rPr>
                <w:b/>
                <w:bCs/>
                <w:sz w:val="20"/>
                <w:szCs w:val="20"/>
              </w:rPr>
              <w:t>p</w:t>
            </w:r>
          </w:p>
        </w:tc>
      </w:tr>
      <w:tr w:rsidR="00EF3077" w:rsidRPr="00963334" w:rsidTr="001F66CD">
        <w:tc>
          <w:tcPr>
            <w:tcW w:w="2142" w:type="dxa"/>
            <w:tcBorders>
              <w:top w:val="nil"/>
              <w:left w:val="nil"/>
              <w:bottom w:val="nil"/>
              <w:right w:val="nil"/>
            </w:tcBorders>
            <w:vAlign w:val="center"/>
            <w:hideMark/>
          </w:tcPr>
          <w:p w:rsidR="00EF3077" w:rsidRPr="00963334" w:rsidRDefault="00EF3077" w:rsidP="001F66CD">
            <w:pPr>
              <w:ind w:firstLine="284"/>
              <w:jc w:val="both"/>
              <w:rPr>
                <w:sz w:val="20"/>
                <w:szCs w:val="20"/>
              </w:rPr>
            </w:pPr>
            <w:r w:rsidRPr="00963334">
              <w:rPr>
                <w:sz w:val="20"/>
                <w:szCs w:val="20"/>
              </w:rPr>
              <w:t>Identitas Sosial</w:t>
            </w:r>
          </w:p>
        </w:tc>
        <w:tc>
          <w:tcPr>
            <w:tcW w:w="141" w:type="dxa"/>
            <w:tcBorders>
              <w:top w:val="nil"/>
              <w:left w:val="nil"/>
              <w:bottom w:val="nil"/>
              <w:right w:val="nil"/>
            </w:tcBorders>
            <w:vAlign w:val="center"/>
            <w:hideMark/>
          </w:tcPr>
          <w:p w:rsidR="00EF3077" w:rsidRPr="00963334" w:rsidRDefault="00EF3077" w:rsidP="001F66CD">
            <w:pPr>
              <w:ind w:firstLine="284"/>
              <w:jc w:val="both"/>
              <w:rPr>
                <w:sz w:val="20"/>
                <w:szCs w:val="20"/>
              </w:rPr>
            </w:pPr>
            <w:r w:rsidRPr="00963334">
              <w:rPr>
                <w:sz w:val="20"/>
                <w:szCs w:val="20"/>
              </w:rPr>
              <w:t>-</w:t>
            </w:r>
          </w:p>
        </w:tc>
        <w:tc>
          <w:tcPr>
            <w:tcW w:w="2518" w:type="dxa"/>
            <w:tcBorders>
              <w:top w:val="nil"/>
              <w:left w:val="nil"/>
              <w:bottom w:val="nil"/>
              <w:right w:val="nil"/>
            </w:tcBorders>
            <w:vAlign w:val="center"/>
            <w:hideMark/>
          </w:tcPr>
          <w:p w:rsidR="00EF3077" w:rsidRPr="00963334" w:rsidRDefault="00EF3077" w:rsidP="001F66CD">
            <w:pPr>
              <w:ind w:firstLine="284"/>
              <w:jc w:val="both"/>
              <w:rPr>
                <w:sz w:val="20"/>
                <w:szCs w:val="20"/>
              </w:rPr>
            </w:pPr>
            <w:r w:rsidRPr="00963334">
              <w:rPr>
                <w:sz w:val="20"/>
                <w:szCs w:val="20"/>
              </w:rPr>
              <w:t>Kohesivitas Kelompok</w:t>
            </w:r>
          </w:p>
        </w:tc>
        <w:tc>
          <w:tcPr>
            <w:tcW w:w="2864" w:type="dxa"/>
            <w:tcBorders>
              <w:top w:val="nil"/>
              <w:left w:val="nil"/>
              <w:bottom w:val="nil"/>
              <w:right w:val="nil"/>
            </w:tcBorders>
            <w:vAlign w:val="center"/>
            <w:hideMark/>
          </w:tcPr>
          <w:p w:rsidR="00EF3077" w:rsidRPr="00963334" w:rsidRDefault="00EF3077" w:rsidP="001F66CD">
            <w:pPr>
              <w:ind w:firstLine="284"/>
              <w:jc w:val="right"/>
              <w:rPr>
                <w:sz w:val="20"/>
                <w:szCs w:val="20"/>
              </w:rPr>
            </w:pPr>
            <w:r>
              <w:rPr>
                <w:sz w:val="20"/>
                <w:szCs w:val="20"/>
              </w:rPr>
              <w:t>0.155 *</w:t>
            </w:r>
          </w:p>
        </w:tc>
        <w:tc>
          <w:tcPr>
            <w:tcW w:w="1700" w:type="dxa"/>
            <w:tcBorders>
              <w:top w:val="nil"/>
              <w:left w:val="nil"/>
              <w:bottom w:val="nil"/>
              <w:right w:val="nil"/>
            </w:tcBorders>
            <w:vAlign w:val="center"/>
            <w:hideMark/>
          </w:tcPr>
          <w:p w:rsidR="00EF3077" w:rsidRPr="00963334" w:rsidRDefault="00EF3077" w:rsidP="001F66CD">
            <w:pPr>
              <w:ind w:firstLine="284"/>
              <w:jc w:val="right"/>
              <w:rPr>
                <w:sz w:val="20"/>
                <w:szCs w:val="20"/>
              </w:rPr>
            </w:pPr>
            <w:r w:rsidRPr="00963334">
              <w:rPr>
                <w:sz w:val="20"/>
                <w:szCs w:val="20"/>
              </w:rPr>
              <w:t>0.020</w:t>
            </w:r>
          </w:p>
        </w:tc>
      </w:tr>
      <w:tr w:rsidR="00EF3077" w:rsidRPr="00963334" w:rsidTr="001F66CD">
        <w:tc>
          <w:tcPr>
            <w:tcW w:w="9365" w:type="dxa"/>
            <w:gridSpan w:val="5"/>
            <w:tcBorders>
              <w:top w:val="nil"/>
              <w:left w:val="nil"/>
              <w:bottom w:val="single" w:sz="12" w:space="0" w:color="000000"/>
              <w:right w:val="nil"/>
            </w:tcBorders>
            <w:vAlign w:val="center"/>
            <w:hideMark/>
          </w:tcPr>
          <w:p w:rsidR="00EF3077" w:rsidRPr="00963334" w:rsidRDefault="00EF3077" w:rsidP="001F66CD">
            <w:pPr>
              <w:ind w:firstLine="284"/>
              <w:jc w:val="both"/>
              <w:rPr>
                <w:sz w:val="20"/>
                <w:szCs w:val="20"/>
              </w:rPr>
            </w:pPr>
          </w:p>
        </w:tc>
      </w:tr>
      <w:tr w:rsidR="00EF3077" w:rsidRPr="00963334" w:rsidTr="001F66CD">
        <w:tc>
          <w:tcPr>
            <w:tcW w:w="9365" w:type="dxa"/>
            <w:gridSpan w:val="5"/>
            <w:tcBorders>
              <w:top w:val="nil"/>
              <w:left w:val="nil"/>
              <w:bottom w:val="nil"/>
              <w:right w:val="nil"/>
            </w:tcBorders>
            <w:vAlign w:val="center"/>
            <w:hideMark/>
          </w:tcPr>
          <w:p w:rsidR="00EF3077" w:rsidRPr="00963334" w:rsidRDefault="00EF3077" w:rsidP="001F66CD">
            <w:pPr>
              <w:ind w:firstLine="284"/>
              <w:jc w:val="both"/>
              <w:rPr>
                <w:sz w:val="20"/>
                <w:szCs w:val="20"/>
              </w:rPr>
            </w:pPr>
            <w:r w:rsidRPr="00963334">
              <w:rPr>
                <w:sz w:val="20"/>
                <w:szCs w:val="20"/>
              </w:rPr>
              <w:t>* p &lt; .05, ** p &lt; .01, *** p &lt; .001</w:t>
            </w:r>
          </w:p>
        </w:tc>
      </w:tr>
    </w:tbl>
    <w:p w:rsidR="00EF3077" w:rsidRPr="00963334" w:rsidRDefault="00EF3077" w:rsidP="00EF3077">
      <w:pPr>
        <w:ind w:firstLine="284"/>
        <w:jc w:val="both"/>
        <w:rPr>
          <w:sz w:val="20"/>
          <w:szCs w:val="20"/>
        </w:rPr>
      </w:pPr>
    </w:p>
    <w:p w:rsidR="00EF3077" w:rsidRPr="00963334" w:rsidRDefault="00EF3077" w:rsidP="00EF3077">
      <w:pPr>
        <w:ind w:firstLine="284"/>
        <w:jc w:val="both"/>
        <w:rPr>
          <w:sz w:val="20"/>
          <w:szCs w:val="20"/>
        </w:rPr>
      </w:pPr>
      <w:r w:rsidRPr="00963334">
        <w:rPr>
          <w:sz w:val="20"/>
          <w:szCs w:val="20"/>
        </w:rPr>
        <w:t>Uji hipotesis korelasi pearson menunjukkan</w:t>
      </w:r>
      <w:r>
        <w:rPr>
          <w:sz w:val="20"/>
          <w:szCs w:val="20"/>
        </w:rPr>
        <w:t xml:space="preserve"> adanya</w:t>
      </w:r>
      <w:r w:rsidRPr="00963334">
        <w:rPr>
          <w:sz w:val="20"/>
          <w:szCs w:val="20"/>
        </w:rPr>
        <w:t xml:space="preserve"> </w:t>
      </w:r>
      <w:r>
        <w:rPr>
          <w:sz w:val="20"/>
          <w:szCs w:val="20"/>
        </w:rPr>
        <w:t>signfikansi korelasi</w:t>
      </w:r>
      <w:r w:rsidRPr="00963334">
        <w:rPr>
          <w:sz w:val="20"/>
          <w:szCs w:val="20"/>
        </w:rPr>
        <w:t xml:space="preserve"> antara </w:t>
      </w:r>
      <w:r>
        <w:rPr>
          <w:sz w:val="20"/>
          <w:szCs w:val="20"/>
        </w:rPr>
        <w:t xml:space="preserve">identitas sosial dan kohesivitas kelompok pada anggota </w:t>
      </w:r>
      <w:r w:rsidRPr="00963334">
        <w:rPr>
          <w:sz w:val="20"/>
          <w:szCs w:val="20"/>
        </w:rPr>
        <w:t xml:space="preserve">IMM </w:t>
      </w:r>
      <w:r>
        <w:rPr>
          <w:sz w:val="20"/>
          <w:szCs w:val="20"/>
        </w:rPr>
        <w:t>dengan nilai korelasi (</w:t>
      </w:r>
      <w:r w:rsidRPr="003B5A1A">
        <w:rPr>
          <w:i/>
          <w:sz w:val="20"/>
          <w:szCs w:val="20"/>
        </w:rPr>
        <w:t>r</w:t>
      </w:r>
      <w:r>
        <w:rPr>
          <w:sz w:val="20"/>
          <w:szCs w:val="20"/>
        </w:rPr>
        <w:t>) = 0.155 dan nilai signifikansi p = 0.020 (&lt;.05)</w:t>
      </w:r>
      <w:r w:rsidRPr="00963334">
        <w:rPr>
          <w:sz w:val="20"/>
          <w:szCs w:val="20"/>
        </w:rPr>
        <w:t xml:space="preserve"> yang</w:t>
      </w:r>
      <w:r>
        <w:rPr>
          <w:sz w:val="20"/>
          <w:szCs w:val="20"/>
        </w:rPr>
        <w:t xml:space="preserve"> artinya </w:t>
      </w:r>
      <w:r w:rsidRPr="00963334">
        <w:rPr>
          <w:sz w:val="20"/>
          <w:szCs w:val="20"/>
        </w:rPr>
        <w:t xml:space="preserve">hipotesis diterima dimana menunjukkan hubungan positif ketika variabel identitas sosial naik maka variabel kohesivitas kelompok naik, dan besaran efek identitas sosial terhadap kohesivitas kelompok tergolong kecil yaitu </w:t>
      </w:r>
      <w:r>
        <w:rPr>
          <w:sz w:val="20"/>
          <w:szCs w:val="20"/>
        </w:rPr>
        <w:t xml:space="preserve"> 0.155</w:t>
      </w:r>
      <w:r w:rsidRPr="00963334">
        <w:rPr>
          <w:sz w:val="20"/>
          <w:szCs w:val="20"/>
        </w:rPr>
        <w:t>.</w:t>
      </w:r>
    </w:p>
    <w:p w:rsidR="00EF3077" w:rsidRDefault="00EF3077">
      <w:pPr>
        <w:pBdr>
          <w:top w:val="nil"/>
          <w:left w:val="nil"/>
          <w:bottom w:val="nil"/>
          <w:right w:val="nil"/>
          <w:between w:val="nil"/>
        </w:pBdr>
        <w:ind w:firstLine="288"/>
        <w:jc w:val="both"/>
        <w:rPr>
          <w:color w:val="000000"/>
          <w:sz w:val="20"/>
          <w:szCs w:val="20"/>
        </w:rPr>
      </w:pPr>
    </w:p>
    <w:p w:rsidR="00984129" w:rsidRPr="00EF3077" w:rsidRDefault="00EF3077" w:rsidP="00EF3077">
      <w:pPr>
        <w:numPr>
          <w:ilvl w:val="0"/>
          <w:numId w:val="2"/>
        </w:numPr>
        <w:pBdr>
          <w:top w:val="nil"/>
          <w:left w:val="nil"/>
          <w:bottom w:val="nil"/>
          <w:right w:val="nil"/>
          <w:between w:val="nil"/>
        </w:pBdr>
        <w:ind w:left="426"/>
        <w:rPr>
          <w:b/>
          <w:color w:val="000000"/>
          <w:sz w:val="20"/>
          <w:szCs w:val="20"/>
        </w:rPr>
      </w:pPr>
      <w:r>
        <w:rPr>
          <w:b/>
          <w:color w:val="000000"/>
          <w:sz w:val="20"/>
          <w:szCs w:val="20"/>
        </w:rPr>
        <w:t>PEMBAHASAN</w:t>
      </w:r>
    </w:p>
    <w:p w:rsidR="00EF3077" w:rsidRDefault="00EF3077" w:rsidP="00EF3077">
      <w:pPr>
        <w:pBdr>
          <w:top w:val="nil"/>
          <w:left w:val="nil"/>
          <w:bottom w:val="nil"/>
          <w:right w:val="nil"/>
          <w:between w:val="nil"/>
        </w:pBdr>
        <w:ind w:firstLine="284"/>
        <w:jc w:val="both"/>
        <w:rPr>
          <w:sz w:val="20"/>
          <w:szCs w:val="20"/>
        </w:rPr>
      </w:pPr>
      <w:r w:rsidRPr="00963334">
        <w:rPr>
          <w:sz w:val="20"/>
          <w:szCs w:val="20"/>
        </w:rPr>
        <w:t>Berdasarkan hasil analisis dengan menggunakan teknik korelasi pearson diketahui terdapat hubungan</w:t>
      </w:r>
      <w:r>
        <w:rPr>
          <w:sz w:val="20"/>
          <w:szCs w:val="20"/>
        </w:rPr>
        <w:t xml:space="preserve"> yang</w:t>
      </w:r>
      <w:r w:rsidRPr="00963334">
        <w:rPr>
          <w:sz w:val="20"/>
          <w:szCs w:val="20"/>
        </w:rPr>
        <w:t xml:space="preserve"> positif antara identitas sosial dengan kohesivitas kelompok pada anggota IMM Un</w:t>
      </w:r>
      <w:r>
        <w:rPr>
          <w:sz w:val="20"/>
          <w:szCs w:val="20"/>
        </w:rPr>
        <w:t>iversitas Muhammadiyah Sidoarjo.</w:t>
      </w:r>
      <w:r w:rsidRPr="00963334">
        <w:rPr>
          <w:sz w:val="20"/>
          <w:szCs w:val="20"/>
        </w:rPr>
        <w:t xml:space="preserve"> Artinya </w:t>
      </w:r>
      <w:r>
        <w:rPr>
          <w:sz w:val="20"/>
          <w:szCs w:val="20"/>
        </w:rPr>
        <w:t xml:space="preserve">jika </w:t>
      </w:r>
      <w:r w:rsidRPr="00963334">
        <w:rPr>
          <w:sz w:val="20"/>
          <w:szCs w:val="20"/>
        </w:rPr>
        <w:t>kohesivitas kelompok</w:t>
      </w:r>
      <w:r>
        <w:rPr>
          <w:sz w:val="20"/>
          <w:szCs w:val="20"/>
        </w:rPr>
        <w:t xml:space="preserve"> meningkat </w:t>
      </w:r>
      <w:r w:rsidRPr="00963334">
        <w:rPr>
          <w:sz w:val="20"/>
          <w:szCs w:val="20"/>
        </w:rPr>
        <w:t xml:space="preserve"> maka identitas sosial pada anggota IMM UMSIDA</w:t>
      </w:r>
      <w:r>
        <w:rPr>
          <w:sz w:val="20"/>
          <w:szCs w:val="20"/>
        </w:rPr>
        <w:t xml:space="preserve"> juga ikut meningkat. S</w:t>
      </w:r>
      <w:r w:rsidRPr="00963334">
        <w:rPr>
          <w:sz w:val="20"/>
          <w:szCs w:val="20"/>
        </w:rPr>
        <w:t xml:space="preserve">ebaliknya, </w:t>
      </w:r>
      <w:r>
        <w:rPr>
          <w:sz w:val="20"/>
          <w:szCs w:val="20"/>
        </w:rPr>
        <w:t xml:space="preserve">jika </w:t>
      </w:r>
      <w:r w:rsidRPr="00963334">
        <w:rPr>
          <w:sz w:val="20"/>
          <w:szCs w:val="20"/>
        </w:rPr>
        <w:t>kohesivitas kelompok</w:t>
      </w:r>
      <w:r>
        <w:rPr>
          <w:sz w:val="20"/>
          <w:szCs w:val="20"/>
        </w:rPr>
        <w:t xml:space="preserve"> menurun </w:t>
      </w:r>
      <w:r w:rsidRPr="00963334">
        <w:rPr>
          <w:sz w:val="20"/>
          <w:szCs w:val="20"/>
        </w:rPr>
        <w:t xml:space="preserve">maka semakin </w:t>
      </w:r>
      <w:r>
        <w:rPr>
          <w:sz w:val="20"/>
          <w:szCs w:val="20"/>
        </w:rPr>
        <w:t>menurun pula</w:t>
      </w:r>
      <w:r w:rsidRPr="00963334">
        <w:rPr>
          <w:sz w:val="20"/>
          <w:szCs w:val="20"/>
        </w:rPr>
        <w:t xml:space="preserve"> identitas sosial pada anggota IMM UMSIDA.</w:t>
      </w:r>
      <w:r>
        <w:rPr>
          <w:sz w:val="20"/>
          <w:szCs w:val="20"/>
        </w:rPr>
        <w:t xml:space="preserve"> Begitupun dengan pengaruh antara identitas sosial dan kohesivitas kelompok d</w:t>
      </w:r>
      <w:r w:rsidRPr="00963334">
        <w:rPr>
          <w:sz w:val="20"/>
          <w:szCs w:val="20"/>
        </w:rPr>
        <w:t xml:space="preserve">imana hal </w:t>
      </w:r>
      <w:r>
        <w:rPr>
          <w:sz w:val="20"/>
          <w:szCs w:val="20"/>
        </w:rPr>
        <w:t xml:space="preserve">tersebut </w:t>
      </w:r>
      <w:r w:rsidRPr="00963334">
        <w:rPr>
          <w:sz w:val="20"/>
          <w:szCs w:val="20"/>
        </w:rPr>
        <w:t xml:space="preserve">ditunjukkan dengan </w:t>
      </w:r>
      <w:r>
        <w:rPr>
          <w:sz w:val="20"/>
          <w:szCs w:val="20"/>
        </w:rPr>
        <w:t>nilai signifikansi yang lebih kecil dari &lt;0.05</w:t>
      </w:r>
      <w:r w:rsidRPr="00963334">
        <w:rPr>
          <w:sz w:val="20"/>
          <w:szCs w:val="20"/>
        </w:rPr>
        <w:t>.</w:t>
      </w:r>
      <w:r>
        <w:rPr>
          <w:sz w:val="20"/>
          <w:szCs w:val="20"/>
        </w:rPr>
        <w:t xml:space="preserve"> Hal tersebut didukung oleh sumbangan yang tergolong kecil yaitu sebesar 0.155 oleh identitas sosial dan kohesivitas kelompok pada anggota IMM UMSIDA.</w:t>
      </w:r>
    </w:p>
    <w:p w:rsidR="00EF3077" w:rsidRDefault="00EF3077" w:rsidP="00EF3077">
      <w:pPr>
        <w:pBdr>
          <w:top w:val="nil"/>
          <w:left w:val="nil"/>
          <w:bottom w:val="nil"/>
          <w:right w:val="nil"/>
          <w:between w:val="nil"/>
        </w:pBdr>
        <w:ind w:firstLine="284"/>
        <w:jc w:val="both"/>
        <w:rPr>
          <w:sz w:val="20"/>
          <w:szCs w:val="20"/>
        </w:rPr>
      </w:pPr>
      <w:r w:rsidRPr="00963334">
        <w:rPr>
          <w:sz w:val="20"/>
          <w:szCs w:val="20"/>
        </w:rPr>
        <w:t>Berdasarkan hasil yang diperoleh dari penelitian yang ditunjukkan pada tabel 4 berkaitan dengan kategorisasi identitas sosial dan kohesivitas kelompok yang telah dibahas sebelumnya terlihat bahwa sebagian besar responden termasuk dalam kategori sedang. Hasil dari kategorisasi data pada identitas sosial menunjukkan angka sebesar 77.48% dan pada kohesivitas kelompok menunjukkan angka sebesar 90.01%.</w:t>
      </w:r>
    </w:p>
    <w:p w:rsidR="00EF3077" w:rsidRDefault="00EF3077" w:rsidP="00EF3077">
      <w:pPr>
        <w:pBdr>
          <w:top w:val="nil"/>
          <w:left w:val="nil"/>
          <w:bottom w:val="nil"/>
          <w:right w:val="nil"/>
          <w:between w:val="nil"/>
        </w:pBdr>
        <w:ind w:firstLine="284"/>
        <w:jc w:val="both"/>
        <w:rPr>
          <w:sz w:val="20"/>
          <w:szCs w:val="20"/>
        </w:rPr>
      </w:pPr>
      <w:r w:rsidRPr="00963334">
        <w:rPr>
          <w:sz w:val="20"/>
          <w:szCs w:val="20"/>
        </w:rPr>
        <w:t xml:space="preserve">Hal ini sejalan dengan penelitian terdahulu yang dilakukan oleh </w:t>
      </w:r>
      <w:r>
        <w:rPr>
          <w:sz w:val="20"/>
          <w:szCs w:val="20"/>
        </w:rPr>
        <w:t>Supira</w:t>
      </w:r>
      <w:r>
        <w:rPr>
          <w:sz w:val="20"/>
          <w:szCs w:val="20"/>
        </w:rPr>
        <w:fldChar w:fldCharType="begin" w:fldLock="1"/>
      </w:r>
      <w:r w:rsidR="00AE3553">
        <w:rPr>
          <w:sz w:val="20"/>
          <w:szCs w:val="20"/>
        </w:rPr>
        <w:instrText>ADDIN CSL_CITATION {"citationItems":[{"id":"ITEM-1","itemData":{"ISBN":"9789896540821","ISSN":"14664461","PMID":"32355299","abstract":"Kohesivitas kelompok adalah ikatan hubungan yang terjadi antar anggota kelompok yang ditandai dengan bertahannya anggota kelompok dalam suatu organisasi. Kelompok yang terdiri dari berbagai individu saling mengkategorisasikan dirinya baik sesama anggota kelompok bahkan dengan kelompok yang lain, serta terlibat peran emosi disetiap keadaan kelompok. Kategorisasi ataupun emosi merupakan salah satu komponen identitas sosial yang memberi peran untuk meningkatkan atau menurunkan kohesivitas kelompok pada organisasi. Penelitian ini bertujuan untuk mengetahui peranan identitas sosial terhadap kohesivitas kelompok pada anggota DEMA (Dewan Eksekutif Mahasiswa). Subjek dalam penelitan ini adalah anggota DEMA yang terdiri dari 7 fakultas di Universitas Islam Negeri Sultan Syarif Kasim Riau dengan jumlah populasi sebanyak 165 orang. Penentuan subjek menggunakan Cluster sampling. Instrumen yang digunakan adalah skala kohesivitas kelompok (α=0,924), dan skala identitas sosial (α=0,799). Hasil penelitian ini menunjukkan bahwa terdapat peranan identitas sosial terhadap kohesivitas kelompok (r=0,831 dan p=0,000). Artinya semakin tinggi identitas sosial maka semakin tinggi kohesivitas kelompok pada anggota DEMA (Dewan Eksekutif Mahasiswa) dan sebaliknya jika rendah identitas sosial maka rendah juga kohesivitas kelompok pada anggota DEMA (Dewan Eksekutif Mahasiswa). Adapun sumbangsih variabel identitas sosial terhadap kohesivitas kelompok adalah 69%, terdiri dari komponen self categorization sebesar 9,2%, komponen self esteem sebesar 27,4%, dan komponen affective commitment sebesar 32,4%.","author":[{"dropping-particle":"","family":"Supira","given":"Maryelin","non-dropping-particle":"","parse-names":false,"suffix":""}],"container-title":"Institutional Repository: State Islamic University of Sultan Syarif Kasyim Riau","id":"ITEM-1","issued":{"date-parts":[["2020"]]},"number-of-pages":"1-48","publisher":"Universitas Sultan Syarif Kasyim Riau","title":"Pernanan Identitas Sosial Terhadap Kohesivitas Kelompok Pada Anggota Dewan Eksekutif Mahasiswa (DEMA)","type":"thesis"},"uris":["http://www.mendeley.com/documents/?uuid=6e6eb413-61ee-46d1-9ef1-2e9dd345ff45"]}],"mendeley":{"formattedCitation":"[11]","plainTextFormattedCitation":"[11]","previouslyFormattedCitation":"[10]"},"properties":{"noteIndex":0},"schema":"https://github.com/citation-style-language/schema/raw/master/csl-citation.json"}</w:instrText>
      </w:r>
      <w:r>
        <w:rPr>
          <w:sz w:val="20"/>
          <w:szCs w:val="20"/>
        </w:rPr>
        <w:fldChar w:fldCharType="separate"/>
      </w:r>
      <w:r w:rsidR="00AE3553" w:rsidRPr="00AE3553">
        <w:rPr>
          <w:noProof/>
          <w:sz w:val="20"/>
          <w:szCs w:val="20"/>
        </w:rPr>
        <w:t>[11]</w:t>
      </w:r>
      <w:r>
        <w:rPr>
          <w:sz w:val="20"/>
          <w:szCs w:val="20"/>
        </w:rPr>
        <w:fldChar w:fldCharType="end"/>
      </w:r>
      <w:r>
        <w:rPr>
          <w:sz w:val="20"/>
          <w:szCs w:val="20"/>
        </w:rPr>
        <w:t xml:space="preserve"> </w:t>
      </w:r>
      <w:r w:rsidRPr="00963334">
        <w:rPr>
          <w:sz w:val="20"/>
          <w:szCs w:val="20"/>
        </w:rPr>
        <w:t xml:space="preserve">yang menunjukkan adanya </w:t>
      </w:r>
      <w:r>
        <w:rPr>
          <w:sz w:val="20"/>
          <w:szCs w:val="20"/>
        </w:rPr>
        <w:t>signifikansi hubungan antara identitas sosial terhadap kohesivitas kelompok pada anggota</w:t>
      </w:r>
      <w:r w:rsidRPr="00963334">
        <w:rPr>
          <w:sz w:val="20"/>
          <w:szCs w:val="20"/>
        </w:rPr>
        <w:t xml:space="preserve"> organisasi. </w:t>
      </w:r>
      <w:r w:rsidRPr="002D6DBA">
        <w:rPr>
          <w:sz w:val="20"/>
          <w:szCs w:val="20"/>
        </w:rPr>
        <w:t>Identitas sosial adalah bagian dari persepsi diri dan konsep diri yang berasal dari keanggotaan dalam satu atau lebih kelompok sosial dan p</w:t>
      </w:r>
      <w:r>
        <w:rPr>
          <w:sz w:val="20"/>
          <w:szCs w:val="20"/>
        </w:rPr>
        <w:t>enilaian yang terkait dengannya</w:t>
      </w:r>
      <w:r>
        <w:rPr>
          <w:sz w:val="20"/>
          <w:szCs w:val="20"/>
        </w:rPr>
        <w:fldChar w:fldCharType="begin" w:fldLock="1"/>
      </w:r>
      <w:r>
        <w:rPr>
          <w:sz w:val="20"/>
          <w:szCs w:val="20"/>
        </w:rPr>
        <w:instrText>ADDIN CSL_CITATION {"citationItems":[{"id":"ITEM-1","itemData":{"author":[{"dropping-particle":"","family":"Merdawati","given":"","non-dropping-particle":"","parse-names":false,"suffix":""}],"id":"ITEM-1","issued":{"date-parts":[["2021"]]},"page":"1-49","title":"Hubungan antara Identitas Sosial dengan Konformitas pada Klub Motor Fort Supermoto Squad","type":"article-journal"},"uris":["http://www.mendeley.com/documents/?uuid=ca628ba9-c2d2-420d-8320-29bffc6a0a5a"]}],"mendeley":{"formattedCitation":"[13]","plainTextFormattedCitation":"[13]","previouslyFormattedCitation":"[13]"},"properties":{"noteIndex":0},"schema":"https://github.com/citation-style-language/schema/raw/master/csl-citation.json"}</w:instrText>
      </w:r>
      <w:r>
        <w:rPr>
          <w:sz w:val="20"/>
          <w:szCs w:val="20"/>
        </w:rPr>
        <w:fldChar w:fldCharType="separate"/>
      </w:r>
      <w:r w:rsidRPr="00832BDF">
        <w:rPr>
          <w:noProof/>
          <w:sz w:val="20"/>
          <w:szCs w:val="20"/>
        </w:rPr>
        <w:t>[13]</w:t>
      </w:r>
      <w:r>
        <w:rPr>
          <w:sz w:val="20"/>
          <w:szCs w:val="20"/>
        </w:rPr>
        <w:fldChar w:fldCharType="end"/>
      </w:r>
      <w:r w:rsidRPr="00963334">
        <w:rPr>
          <w:sz w:val="20"/>
          <w:szCs w:val="20"/>
        </w:rPr>
        <w:t xml:space="preserve">. </w:t>
      </w:r>
      <w:r w:rsidRPr="00DF36C0">
        <w:rPr>
          <w:sz w:val="20"/>
          <w:szCs w:val="20"/>
        </w:rPr>
        <w:t xml:space="preserve">Persepsi dari </w:t>
      </w:r>
      <w:r>
        <w:rPr>
          <w:sz w:val="20"/>
          <w:szCs w:val="20"/>
        </w:rPr>
        <w:t xml:space="preserve">identitas sosial </w:t>
      </w:r>
      <w:r w:rsidRPr="00DF36C0">
        <w:rPr>
          <w:sz w:val="20"/>
          <w:szCs w:val="20"/>
        </w:rPr>
        <w:t>akan memengaruhi selera diri seseorang</w:t>
      </w:r>
      <w:r>
        <w:rPr>
          <w:sz w:val="20"/>
          <w:szCs w:val="20"/>
        </w:rPr>
        <w:fldChar w:fldCharType="begin" w:fldLock="1"/>
      </w:r>
      <w:r w:rsidR="00AE3553">
        <w:rPr>
          <w:sz w:val="20"/>
          <w:szCs w:val="20"/>
        </w:rPr>
        <w:instrText>ADDIN CSL_CITATION {"citationItems":[{"id":"ITEM-1","itemData":{"abstract":"Semakin canggihnya tekhnologi yang ada, semakin menunjang kemudahan pada teknologi informasi dan komunikasi yang ada. Agar semakin mudah dalam menarik konsumen dan untuk mengembangkan jangkauan pasar sebuah usaha, strategi pemasaran memiliki peranan yang sangat besar dalam memanfaatkan tekhnologi. Ketika konsumen akan melakukan pembelian mereka cenderung akan bergantung pada akses konten komunitas merek dalam membuat keputusan membeli. Dengan adanya online brand communities (OBC) sangat memudahkan konsumen untuk mengetahui produk yang cocok untuk dirinya dengan melihat review dan spesifikasi produk dari anggota komunitas yang sudah pernah melakukan pembelian produk sebelumnya. Sehingga, konten dan review dalam OBC harus membuat konsumen yang membaca tertarik untuk membeli. Efek identitas sosial anggota OBC terhadap komitmen anggota terhadap merek, mengarah ke kata-kata positif dari word of mouth (WOM) dan penolakan mereka terhadap informasi negatif tentang merek tersebut. Oleh karena itu penting untuk memahami identitas sosial keanggotaan dalam OBC.","author":[{"dropping-particle":"","family":"Fajri","given":"Annisa","non-dropping-particle":"","parse-names":false,"suffix":""}],"container-title":"Among Makarti","id":"ITEM-1","issue":"1","issued":{"date-parts":[["2023"]]},"page":"94-104","title":"PERAN IDENTITAS SOSIAL DALAM KEANGGOTAAN ONLINE BRAND COMMUNITIES (OBC) MELALUI TIPE PARTISIPASI ANGGOTA","type":"article-journal","volume":"16"},"uris":["http://www.mendeley.com/documents/?uuid=3eae9370-f5f4-47ac-a423-ee63c885d85e"]}],"mendeley":{"formattedCitation":"[15]","plainTextFormattedCitation":"[15]","previouslyFormattedCitation":"[15]"},"properties":{"noteIndex":0},"schema":"https://github.com/citation-style-language/schema/raw/master/csl-citation.json"}</w:instrText>
      </w:r>
      <w:r>
        <w:rPr>
          <w:sz w:val="20"/>
          <w:szCs w:val="20"/>
        </w:rPr>
        <w:fldChar w:fldCharType="separate"/>
      </w:r>
      <w:r w:rsidRPr="00DF36C0">
        <w:rPr>
          <w:noProof/>
          <w:sz w:val="20"/>
          <w:szCs w:val="20"/>
        </w:rPr>
        <w:t>[15]</w:t>
      </w:r>
      <w:r>
        <w:rPr>
          <w:sz w:val="20"/>
          <w:szCs w:val="20"/>
        </w:rPr>
        <w:fldChar w:fldCharType="end"/>
      </w:r>
      <w:r>
        <w:rPr>
          <w:sz w:val="20"/>
          <w:szCs w:val="20"/>
        </w:rPr>
        <w:t xml:space="preserve">. </w:t>
      </w:r>
      <w:r w:rsidRPr="00CD59BE">
        <w:rPr>
          <w:sz w:val="20"/>
          <w:szCs w:val="20"/>
        </w:rPr>
        <w:t>Peran afektif menentukan apakah seseorang tertarik pada kelompok dan apakah mereka cenderung berper</w:t>
      </w:r>
      <w:r>
        <w:rPr>
          <w:sz w:val="20"/>
          <w:szCs w:val="20"/>
        </w:rPr>
        <w:t>ilaku sesuai dengan kelompoknya</w:t>
      </w:r>
      <w:r w:rsidRPr="00963334">
        <w:rPr>
          <w:sz w:val="20"/>
          <w:szCs w:val="20"/>
        </w:rPr>
        <w:t>. Salah satu bentuk persatuan anggota organisasi adalah ketika seseorang merasa tertarik untuk tetap berada di organisasi karena senang dengan aktivitasnya dan senang dengan kehadiran anggota lainnya.</w:t>
      </w:r>
    </w:p>
    <w:p w:rsidR="00EF3077" w:rsidRDefault="00EF3077" w:rsidP="00EF3077">
      <w:pPr>
        <w:pBdr>
          <w:top w:val="nil"/>
          <w:left w:val="nil"/>
          <w:bottom w:val="nil"/>
          <w:right w:val="nil"/>
          <w:between w:val="nil"/>
        </w:pBdr>
        <w:ind w:firstLine="284"/>
        <w:jc w:val="both"/>
        <w:rPr>
          <w:sz w:val="20"/>
          <w:szCs w:val="20"/>
        </w:rPr>
      </w:pPr>
      <w:r>
        <w:rPr>
          <w:sz w:val="20"/>
          <w:szCs w:val="32"/>
        </w:rPr>
        <w:t>Kohesivitas mengacu pada seberapa jauh anggota kelompok saling tertarik antar anggotanya</w:t>
      </w:r>
      <w:r>
        <w:rPr>
          <w:sz w:val="20"/>
          <w:szCs w:val="32"/>
        </w:rPr>
        <w:fldChar w:fldCharType="begin" w:fldLock="1"/>
      </w:r>
      <w:r w:rsidR="00AE3553">
        <w:rPr>
          <w:sz w:val="20"/>
          <w:szCs w:val="32"/>
        </w:rPr>
        <w:instrText>ADDIN CSL_CITATION {"citationItems":[{"id":"ITEM-1","itemData":{"abstract":"Konformitas mempengaruhi berbagai aspek kehidupan seseorang. Kafe atau warung kopi telah menjadi tempat tumbuhnya konformitas, dapat dilihat dari alasan beberapa individu yang mengunjungi warung kopi karena memenuhi undangan teman. Salah satu faktor individu melakukan konformitas adalah kohesivitas, karena seseorang akan berperilaku sesuai dengan yang dinilai wajar dan dapat diterima oleh sebuah komunitas. Penelitian ini bertujuan untuk mengetahui hubungan kohesivitas dengan konformitas dalam mengunjungi warung kopi pada komunitas Scorpio Aceh. Metode penelitian menggunakan pendekatan kuantitatif dengan desain penelitian deskriptif korelasional. Komunitas Scorpio Aceh adalah sekumpulan pecinta motor Yamaha Scorpio yang berdomisili di Aceh. Sampel dalam penelitian ini adalah anggota Scorpio Aceh sebanyak 50 orang, dengan teknik pengambilan sampel convenience sampling. Instrumen pengumpulan data yang digunakan dalam penelitian ini adalah skala Kohesivitas berdasarkan aspek dari Carron, Widmeyer, dan Brawley (1985), dengan nilai reliabilitas sebesar 0,917 dan skala Konformitas berdasarkan aspek dari Baron dan Byrne (2005), dengan nilai relibilitas sebesar 0,866. Hasil analisis data dengan korelasi product-moment diperoleh koefisien korelasi sebesar 0,485 dengan p = 0,000 (p&lt;0,05), yaitu hubungan positif. Artinya semakin tinggi tingkat kohesivitas, maka semakin tinggi pula tingkat konformitas dalam mengunjungi warung kopi pada komunitas Scorpio Aceh, dan begitu pula sebaliknya. Penelitian ini diharapkan berkontribusi dibidang Psikologi Sosial, Psikologi Kelompok, dan Psikologi Lingkungan, serta dapat memberi masukan kepada komunitas Scorpio Aceh untuk tetap mempertahankan nilai positif dari komunitas dan masyarakat agar dapat melihat nilai positif tersebut","author":[{"dropping-particle":"","family":"Safrina","given":"Evia","non-dropping-particle":"","parse-names":false,"suffix":""}],"id":"ITEM-1","issued":{"date-parts":[["2019"]]},"number-of-pages":"1-57","title":"Hubungan kohesivitas dengan konformitas dalam mengunjungi warung kopi pada komunitas scorpio aceh","type":"thesis"},"uris":["http://www.mendeley.com/documents/?uuid=cf4f32e3-bbc1-448a-8dc1-82e51de46faa"]}],"mendeley":{"formattedCitation":"[16]","plainTextFormattedCitation":"[16]","previouslyFormattedCitation":"[16]"},"properties":{"noteIndex":0},"schema":"https://github.com/citation-style-language/schema/raw/master/csl-citation.json"}</w:instrText>
      </w:r>
      <w:r>
        <w:rPr>
          <w:sz w:val="20"/>
          <w:szCs w:val="32"/>
        </w:rPr>
        <w:fldChar w:fldCharType="separate"/>
      </w:r>
      <w:r w:rsidRPr="00DF36C0">
        <w:rPr>
          <w:noProof/>
          <w:sz w:val="20"/>
          <w:szCs w:val="32"/>
        </w:rPr>
        <w:t>[16]</w:t>
      </w:r>
      <w:r>
        <w:rPr>
          <w:sz w:val="20"/>
          <w:szCs w:val="32"/>
        </w:rPr>
        <w:fldChar w:fldCharType="end"/>
      </w:r>
      <w:r>
        <w:rPr>
          <w:sz w:val="20"/>
          <w:szCs w:val="32"/>
        </w:rPr>
        <w:t>.</w:t>
      </w:r>
      <w:r>
        <w:rPr>
          <w:sz w:val="20"/>
          <w:szCs w:val="20"/>
        </w:rPr>
        <w:t xml:space="preserve"> </w:t>
      </w:r>
      <w:r w:rsidRPr="002D6DBA">
        <w:rPr>
          <w:sz w:val="20"/>
          <w:szCs w:val="20"/>
        </w:rPr>
        <w:t>Kohesi</w:t>
      </w:r>
      <w:r>
        <w:rPr>
          <w:sz w:val="20"/>
          <w:szCs w:val="20"/>
        </w:rPr>
        <w:t>vitas</w:t>
      </w:r>
      <w:r w:rsidRPr="002D6DBA">
        <w:rPr>
          <w:sz w:val="20"/>
          <w:szCs w:val="20"/>
        </w:rPr>
        <w:t xml:space="preserve"> kelompok merupakan bagian yang penting dalam suatu kelompok karena kohesi</w:t>
      </w:r>
      <w:r>
        <w:rPr>
          <w:sz w:val="20"/>
          <w:szCs w:val="20"/>
        </w:rPr>
        <w:t>vitas</w:t>
      </w:r>
      <w:r w:rsidRPr="002D6DBA">
        <w:rPr>
          <w:sz w:val="20"/>
          <w:szCs w:val="20"/>
        </w:rPr>
        <w:t xml:space="preserve"> dapat dijadikan sebagai penghubung atau pemersatu komponen-komponen yang membentuk kelompok tersebut. Partisipasi tidak hanya berdampak pada kelompok secara umum, namun juga dapat berdampak pada individu dalam kelompok, termasuk kinerja individu dalam bekerja atau dalam kegiatan kelompok. Kohesi</w:t>
      </w:r>
      <w:r>
        <w:rPr>
          <w:sz w:val="20"/>
          <w:szCs w:val="20"/>
        </w:rPr>
        <w:t>vitas</w:t>
      </w:r>
      <w:r w:rsidRPr="002D6DBA">
        <w:rPr>
          <w:sz w:val="20"/>
          <w:szCs w:val="20"/>
        </w:rPr>
        <w:t xml:space="preserve"> kelompok dapat menjelaskan upaya kelompok untuk menciptakan kedekatan, keakraban, </w:t>
      </w:r>
      <w:r>
        <w:rPr>
          <w:sz w:val="20"/>
          <w:szCs w:val="20"/>
        </w:rPr>
        <w:t xml:space="preserve">serta </w:t>
      </w:r>
      <w:r w:rsidRPr="002D6DBA">
        <w:rPr>
          <w:sz w:val="20"/>
          <w:szCs w:val="20"/>
        </w:rPr>
        <w:t>solidaritas ant</w:t>
      </w:r>
      <w:r>
        <w:rPr>
          <w:sz w:val="20"/>
          <w:szCs w:val="20"/>
        </w:rPr>
        <w:t>ar anggota dalam kelompok</w:t>
      </w:r>
      <w:r>
        <w:rPr>
          <w:sz w:val="20"/>
          <w:szCs w:val="20"/>
        </w:rPr>
        <w:fldChar w:fldCharType="begin" w:fldLock="1"/>
      </w:r>
      <w:r w:rsidR="00AE3553">
        <w:rPr>
          <w:sz w:val="20"/>
          <w:szCs w:val="20"/>
        </w:rPr>
        <w:instrText>ADDIN CSL_CITATION {"citationItems":[{"id":"ITEM-1","itemData":{"abstract":"Mahasiswa di Kota Malang berasal dari latar belakang kebudayaan yang beragam. Mahasiswa perantau memiliki perkumpulan yang disebut organisasi daerah. Interaksi antar budaya sangat rawan akan konflik dan pergesekan yang sangat merugikan. Upaya pencegahan terhadap konflik dapat dilakukan dengan polikulturalisme atau keyakinan bahwa setiap kelompok telah saling berinteraksi dan memberikan pengaruh yang positif satu sama lain. Namun kohesivitas kelompok yang dimiliki suatu organisasi daerah sebagai kekuatan internal kelompok dapat menjadi penghalang dalam hubungan antar organisasi daerah. Tujuan dari penelitian ini yaitu untuk mengetahui adakah korelasi negatif antara kohesivitas kelompok dengan polikulturalisme pada mahasiswa perantau di Kota Malang. Penelitian ini merupakan penelitian kuantitatif, dengan menggunakan teknik pengambilan sampel purposive. Instrumen penelitian yang digunakan adalah skala kohesivitas kelompok dan skala polikulturalisme. Hasil uji analisis menggunakan korelasi pearson product moment yang menunjukkan bahwa terdapat hubungan antara kohesivitas kelompok dengan polikulturalisme pada mahasiswa perantau di Kota Malang, hubungan yang ditemukan adalah hubungan positif dengan angka korelasi 0,152. Kohesivitas kelompok yang dimiliki oleh mahasiswa perantau di Kota Malang tidak menghambat terbentknya polikulturalisme pada mahasiswa perantau di Kota Malang melainkan dapat mendukung terbentuknya polikulturalisme","author":[{"dropping-particle":"","family":"Corsha","given":"Clara Nidya","non-dropping-particle":"","parse-names":false,"suffix":""}],"id":"ITEM-1","issued":{"date-parts":[["2021"]]},"number-of-pages":"1-21","title":"HUBUNGAN ANTARA KOHESIVITAS KELOMPOK DENGAN POLIKULTURALISME: STUDI PADA MAHASISWA PERANTAU DI KOTA MALANG","type":"thesis"},"uris":["http://www.mendeley.com/documents/?uuid=91b89717-06a0-4549-bd5b-e1b2bb43277c"]}],"mendeley":{"formattedCitation":"[17]","plainTextFormattedCitation":"[17]","previouslyFormattedCitation":"[17]"},"properties":{"noteIndex":0},"schema":"https://github.com/citation-style-language/schema/raw/master/csl-citation.json"}</w:instrText>
      </w:r>
      <w:r>
        <w:rPr>
          <w:sz w:val="20"/>
          <w:szCs w:val="20"/>
        </w:rPr>
        <w:fldChar w:fldCharType="separate"/>
      </w:r>
      <w:r w:rsidRPr="00DF36C0">
        <w:rPr>
          <w:noProof/>
          <w:sz w:val="20"/>
          <w:szCs w:val="20"/>
        </w:rPr>
        <w:t>[17]</w:t>
      </w:r>
      <w:r>
        <w:rPr>
          <w:sz w:val="20"/>
          <w:szCs w:val="20"/>
        </w:rPr>
        <w:fldChar w:fldCharType="end"/>
      </w:r>
      <w:r>
        <w:rPr>
          <w:sz w:val="20"/>
          <w:szCs w:val="20"/>
        </w:rPr>
        <w:t>.</w:t>
      </w:r>
    </w:p>
    <w:p w:rsidR="00EF3077" w:rsidRDefault="00EF3077" w:rsidP="00EF3077">
      <w:pPr>
        <w:pBdr>
          <w:top w:val="nil"/>
          <w:left w:val="nil"/>
          <w:bottom w:val="nil"/>
          <w:right w:val="nil"/>
          <w:between w:val="nil"/>
        </w:pBdr>
        <w:ind w:firstLine="288"/>
        <w:jc w:val="both"/>
        <w:rPr>
          <w:color w:val="000000"/>
          <w:sz w:val="20"/>
          <w:szCs w:val="20"/>
        </w:rPr>
      </w:pPr>
      <w:r>
        <w:rPr>
          <w:sz w:val="20"/>
          <w:szCs w:val="20"/>
        </w:rPr>
        <w:t>H</w:t>
      </w:r>
      <w:r w:rsidRPr="00963334">
        <w:rPr>
          <w:sz w:val="20"/>
          <w:szCs w:val="20"/>
        </w:rPr>
        <w:t xml:space="preserve">asil penelitian ini dapat dijelaskan dengan mengaitkannya dalam aspek-aspek </w:t>
      </w:r>
      <w:r>
        <w:rPr>
          <w:sz w:val="20"/>
          <w:szCs w:val="20"/>
        </w:rPr>
        <w:t xml:space="preserve">identitas sosial, yaitu </w:t>
      </w:r>
      <w:r>
        <w:rPr>
          <w:i/>
          <w:sz w:val="20"/>
          <w:szCs w:val="20"/>
        </w:rPr>
        <w:t xml:space="preserve">self categorization, self esteem </w:t>
      </w:r>
      <w:r>
        <w:rPr>
          <w:sz w:val="20"/>
          <w:szCs w:val="20"/>
        </w:rPr>
        <w:t xml:space="preserve">dan </w:t>
      </w:r>
      <w:r>
        <w:rPr>
          <w:i/>
          <w:sz w:val="20"/>
          <w:szCs w:val="20"/>
        </w:rPr>
        <w:t>affective commitment</w:t>
      </w:r>
      <w:r>
        <w:rPr>
          <w:sz w:val="20"/>
          <w:szCs w:val="20"/>
        </w:rPr>
        <w:t>.</w:t>
      </w:r>
      <w:r w:rsidRPr="00963334">
        <w:rPr>
          <w:sz w:val="20"/>
          <w:szCs w:val="20"/>
        </w:rPr>
        <w:t xml:space="preserve"> </w:t>
      </w:r>
      <w:r w:rsidRPr="002D6DBA">
        <w:rPr>
          <w:sz w:val="20"/>
          <w:szCs w:val="20"/>
        </w:rPr>
        <w:t>Dalam hal kohesi</w:t>
      </w:r>
      <w:r>
        <w:rPr>
          <w:sz w:val="20"/>
          <w:szCs w:val="20"/>
        </w:rPr>
        <w:t>vitas</w:t>
      </w:r>
      <w:r w:rsidRPr="002D6DBA">
        <w:rPr>
          <w:sz w:val="20"/>
          <w:szCs w:val="20"/>
        </w:rPr>
        <w:t xml:space="preserve"> kelompok, individu dalam kelompok mengklasifikasikan dirinya, antar anggota kelompok dan dengan kelompok lain, serta memainkan peran emosional dalam setiap situasi kelompok. Klasifikasi atau emosi merupakan salah satu</w:t>
      </w:r>
      <w:r>
        <w:rPr>
          <w:sz w:val="20"/>
          <w:szCs w:val="20"/>
        </w:rPr>
        <w:t xml:space="preserve"> bentuk</w:t>
      </w:r>
      <w:r w:rsidRPr="002D6DBA">
        <w:rPr>
          <w:sz w:val="20"/>
          <w:szCs w:val="20"/>
        </w:rPr>
        <w:t xml:space="preserve"> komponen identitas sosial yang berperan dalam </w:t>
      </w:r>
      <w:r>
        <w:rPr>
          <w:sz w:val="20"/>
          <w:szCs w:val="20"/>
        </w:rPr>
        <w:t>menaikkan</w:t>
      </w:r>
      <w:r w:rsidRPr="002D6DBA">
        <w:rPr>
          <w:sz w:val="20"/>
          <w:szCs w:val="20"/>
        </w:rPr>
        <w:t xml:space="preserve"> atau menurunkan k</w:t>
      </w:r>
      <w:r>
        <w:rPr>
          <w:sz w:val="20"/>
          <w:szCs w:val="20"/>
        </w:rPr>
        <w:t>ohesivitas kelompok dalam organisasi</w:t>
      </w:r>
      <w:r>
        <w:rPr>
          <w:sz w:val="20"/>
          <w:szCs w:val="20"/>
          <w:lang w:val="en-US"/>
        </w:rPr>
        <w:fldChar w:fldCharType="begin" w:fldLock="1"/>
      </w:r>
      <w:r w:rsidR="00AE3553">
        <w:rPr>
          <w:sz w:val="20"/>
          <w:szCs w:val="20"/>
          <w:lang w:val="en-US"/>
        </w:rPr>
        <w:instrText>ADDIN CSL_CITATION {"citationItems":[{"id":"ITEM-1","itemData":{"ISBN":"9789896540821","ISSN":"14664461","PMID":"32355299","abstract":"Kohesivitas kelompok adalah ikatan hubungan yang terjadi antar anggota kelompok yang ditandai dengan bertahannya anggota kelompok dalam suatu organisasi. Kelompok yang terdiri dari berbagai individu saling mengkategorisasikan dirinya baik sesama anggota kelompok bahkan dengan kelompok yang lain, serta terlibat peran emosi disetiap keadaan kelompok. Kategorisasi ataupun emosi merupakan salah satu komponen identitas sosial yang memberi peran untuk meningkatkan atau menurunkan kohesivitas kelompok pada organisasi. Penelitian ini bertujuan untuk mengetahui peranan identitas sosial terhadap kohesivitas kelompok pada anggota DEMA (Dewan Eksekutif Mahasiswa). Subjek dalam penelitan ini adalah anggota DEMA yang terdiri dari 7 fakultas di Universitas Islam Negeri Sultan Syarif Kasim Riau dengan jumlah populasi sebanyak 165 orang. Penentuan subjek menggunakan Cluster sampling. Instrumen yang digunakan adalah skala kohesivitas kelompok (α=0,924), dan skala identitas sosial (α=0,799). Hasil penelitian ini menunjukkan bahwa terdapat peranan identitas sosial terhadap kohesivitas kelompok (r=0,831 dan p=0,000). Artinya semakin tinggi identitas sosial maka semakin tinggi kohesivitas kelompok pada anggota DEMA (Dewan Eksekutif Mahasiswa) dan sebaliknya jika rendah identitas sosial maka rendah juga kohesivitas kelompok pada anggota DEMA (Dewan Eksekutif Mahasiswa). Adapun sumbangsih variabel identitas sosial terhadap kohesivitas kelompok adalah 69%, terdiri dari komponen self categorization sebesar 9,2%, komponen self esteem sebesar 27,4%, dan komponen affective commitment sebesar 32,4%.","author":[{"dropping-particle":"","family":"Supira","given":"Maryelin","non-dropping-particle":"","parse-names":false,"suffix":""}],"container-title":"Institutional Repository: State Islamic University of Sultan Syarif Kasyim Riau","id":"ITEM-1","issued":{"date-parts":[["2020"]]},"number-of-pages":"1-48","publisher":"Universitas Sultan Syarif Kasyim Riau","title":"Pernanan Identitas Sosial Terhadap Kohesivitas Kelompok Pada Anggota Dewan Eksekutif Mahasiswa (DEMA)","type":"thesis"},"uris":["http://www.mendeley.com/documents/?uuid=6e6eb413-61ee-46d1-9ef1-2e9dd345ff45"]}],"mendeley":{"formattedCitation":"[11]","plainTextFormattedCitation":"[11]","previouslyFormattedCitation":"[10]"},"properties":{"noteIndex":0},"schema":"https://github.com/citation-style-language/schema/raw/master/csl-citation.json"}</w:instrText>
      </w:r>
      <w:r>
        <w:rPr>
          <w:sz w:val="20"/>
          <w:szCs w:val="20"/>
          <w:lang w:val="en-US"/>
        </w:rPr>
        <w:fldChar w:fldCharType="separate"/>
      </w:r>
      <w:r w:rsidR="00AE3553" w:rsidRPr="00AE3553">
        <w:rPr>
          <w:noProof/>
          <w:sz w:val="20"/>
          <w:szCs w:val="20"/>
          <w:lang w:val="en-US"/>
        </w:rPr>
        <w:t>[11]</w:t>
      </w:r>
      <w:r>
        <w:rPr>
          <w:sz w:val="20"/>
          <w:szCs w:val="20"/>
          <w:lang w:val="en-US"/>
        </w:rPr>
        <w:fldChar w:fldCharType="end"/>
      </w:r>
      <w:r>
        <w:rPr>
          <w:sz w:val="20"/>
          <w:szCs w:val="20"/>
        </w:rPr>
        <w:t>.</w:t>
      </w:r>
    </w:p>
    <w:p w:rsidR="00984129" w:rsidRDefault="00EF3077" w:rsidP="004A0A9A">
      <w:pPr>
        <w:pStyle w:val="Heading1"/>
        <w:ind w:left="0" w:firstLine="0"/>
      </w:pPr>
      <w:r>
        <w:rPr>
          <w:sz w:val="24"/>
          <w:szCs w:val="24"/>
        </w:rPr>
        <w:t>I</w:t>
      </w:r>
      <w:r w:rsidR="00E15AD5">
        <w:rPr>
          <w:sz w:val="24"/>
          <w:szCs w:val="24"/>
        </w:rPr>
        <w:t xml:space="preserve">V. </w:t>
      </w:r>
      <w:r>
        <w:rPr>
          <w:sz w:val="24"/>
          <w:szCs w:val="24"/>
        </w:rPr>
        <w:t>Simpulan</w:t>
      </w:r>
    </w:p>
    <w:p w:rsidR="00EF3077" w:rsidRPr="00B17045" w:rsidRDefault="00EF3077" w:rsidP="00EF3077">
      <w:pPr>
        <w:ind w:firstLine="284"/>
        <w:jc w:val="both"/>
        <w:rPr>
          <w:sz w:val="20"/>
        </w:rPr>
      </w:pPr>
      <w:r>
        <w:rPr>
          <w:sz w:val="20"/>
        </w:rPr>
        <w:t xml:space="preserve">Berdasarkan hasil dari penelitian ini, </w:t>
      </w:r>
      <w:r w:rsidRPr="00B17045">
        <w:rPr>
          <w:sz w:val="20"/>
        </w:rPr>
        <w:t xml:space="preserve">dapat disimpulkan bahwa identitas sosial memiliki </w:t>
      </w:r>
      <w:r>
        <w:rPr>
          <w:sz w:val="20"/>
        </w:rPr>
        <w:t xml:space="preserve">korelasi </w:t>
      </w:r>
      <w:r w:rsidRPr="00B17045">
        <w:rPr>
          <w:sz w:val="20"/>
        </w:rPr>
        <w:t>yang positif</w:t>
      </w:r>
      <w:r>
        <w:rPr>
          <w:sz w:val="20"/>
        </w:rPr>
        <w:t xml:space="preserve"> dengan kohesivitas kelompok pada anggota IMM UMSIDA</w:t>
      </w:r>
      <w:r w:rsidRPr="00B17045">
        <w:rPr>
          <w:sz w:val="20"/>
        </w:rPr>
        <w:t>. Ini berarti bahwa variabel kohesivitas kelompok juga meningkat jika varia</w:t>
      </w:r>
      <w:r>
        <w:rPr>
          <w:sz w:val="20"/>
        </w:rPr>
        <w:t xml:space="preserve">bel identitas sosial meningkat. Begitupun </w:t>
      </w:r>
      <w:r w:rsidRPr="00B17045">
        <w:rPr>
          <w:sz w:val="20"/>
        </w:rPr>
        <w:t>sebaliknya, jika variabel identitas s</w:t>
      </w:r>
      <w:r>
        <w:rPr>
          <w:sz w:val="20"/>
        </w:rPr>
        <w:t xml:space="preserve">osial menurun </w:t>
      </w:r>
      <w:r w:rsidRPr="00B17045">
        <w:rPr>
          <w:sz w:val="20"/>
        </w:rPr>
        <w:t>maka kohesivitas kelompok juga menurun.</w:t>
      </w:r>
      <w:r>
        <w:rPr>
          <w:sz w:val="20"/>
        </w:rPr>
        <w:t xml:space="preserve"> Hal ini juga dibenarkan oleh penelitian Supira[10] dengan hasil yang signifikan, dengan demikian pengaruh dari identitas sosial terhadap kohesivitas kelompok memiliki hubungan yang positif.</w:t>
      </w:r>
    </w:p>
    <w:p w:rsidR="00984129" w:rsidRDefault="00EF3077" w:rsidP="00EF3077">
      <w:pPr>
        <w:pBdr>
          <w:top w:val="nil"/>
          <w:left w:val="nil"/>
          <w:bottom w:val="nil"/>
          <w:right w:val="nil"/>
          <w:between w:val="nil"/>
        </w:pBdr>
        <w:tabs>
          <w:tab w:val="left" w:pos="5125"/>
        </w:tabs>
        <w:ind w:firstLine="288"/>
        <w:jc w:val="both"/>
        <w:rPr>
          <w:color w:val="000000"/>
          <w:sz w:val="20"/>
          <w:szCs w:val="20"/>
        </w:rPr>
      </w:pPr>
      <w:r>
        <w:rPr>
          <w:sz w:val="20"/>
        </w:rPr>
        <w:t xml:space="preserve">Melalui penelitian ini, peneliti </w:t>
      </w:r>
      <w:r w:rsidRPr="00B17045">
        <w:rPr>
          <w:sz w:val="20"/>
        </w:rPr>
        <w:t xml:space="preserve"> </w:t>
      </w:r>
      <w:r>
        <w:rPr>
          <w:sz w:val="20"/>
        </w:rPr>
        <w:t xml:space="preserve">memberikan saran </w:t>
      </w:r>
      <w:r w:rsidRPr="00B17045">
        <w:rPr>
          <w:sz w:val="20"/>
        </w:rPr>
        <w:t xml:space="preserve">kepada anggota IMM Universitas Muhammadiyah Sidoarjo </w:t>
      </w:r>
      <w:r>
        <w:rPr>
          <w:sz w:val="20"/>
        </w:rPr>
        <w:t>agar</w:t>
      </w:r>
      <w:r w:rsidRPr="00B17045">
        <w:rPr>
          <w:sz w:val="20"/>
        </w:rPr>
        <w:t xml:space="preserve"> terus meningkatkan identitas sosial dalam organisasi untuk mempertahankan kohesivitas</w:t>
      </w:r>
      <w:r>
        <w:rPr>
          <w:sz w:val="20"/>
        </w:rPr>
        <w:t xml:space="preserve"> dengan memahami makna dan definisi identitas sosial dan kohesivitas kelompok</w:t>
      </w:r>
      <w:r w:rsidRPr="00B17045">
        <w:rPr>
          <w:sz w:val="20"/>
        </w:rPr>
        <w:t xml:space="preserve">. </w:t>
      </w:r>
      <w:r>
        <w:rPr>
          <w:sz w:val="20"/>
        </w:rPr>
        <w:t xml:space="preserve">Peneliti juga memiliki limitasi penelitian yang hanya berada di lingkup Universitas Muhammadiyah Sidoarjo, sehingga </w:t>
      </w:r>
      <w:r w:rsidRPr="00B17045">
        <w:rPr>
          <w:sz w:val="20"/>
        </w:rPr>
        <w:t>disarankan untuk</w:t>
      </w:r>
      <w:r>
        <w:rPr>
          <w:sz w:val="20"/>
        </w:rPr>
        <w:t xml:space="preserve"> peneliti selanjutnya</w:t>
      </w:r>
      <w:r w:rsidRPr="00B17045">
        <w:rPr>
          <w:sz w:val="20"/>
        </w:rPr>
        <w:t xml:space="preserve"> mengingat banyaknya variabel yang dapat mempengaruhi identitas sosial dan kohesivitas kelompok</w:t>
      </w:r>
      <w:r>
        <w:rPr>
          <w:sz w:val="20"/>
        </w:rPr>
        <w:t xml:space="preserve"> serta sedikitnya penelitian yang membahas terkait variabel yang diteliti maka disarankan untuk dapat</w:t>
      </w:r>
      <w:r w:rsidRPr="00B17045">
        <w:rPr>
          <w:sz w:val="20"/>
        </w:rPr>
        <w:t xml:space="preserve"> melakukan penelitian lebih lanjut ten</w:t>
      </w:r>
      <w:r>
        <w:rPr>
          <w:sz w:val="20"/>
        </w:rPr>
        <w:t>tang IMM baik di lingkup Sidoarjo, Jawa Timur atau tentang anggota organisasi selain IMM.</w:t>
      </w:r>
    </w:p>
    <w:p w:rsidR="00984129" w:rsidRDefault="00E15AD5" w:rsidP="004A0A9A">
      <w:pPr>
        <w:pStyle w:val="Heading1"/>
        <w:ind w:left="0" w:firstLine="0"/>
        <w:rPr>
          <w:sz w:val="24"/>
          <w:szCs w:val="24"/>
        </w:rPr>
      </w:pPr>
      <w:r>
        <w:rPr>
          <w:sz w:val="24"/>
          <w:szCs w:val="24"/>
        </w:rPr>
        <w:t>Ucapan Terima Kasih</w:t>
      </w:r>
    </w:p>
    <w:p w:rsidR="00EF3077" w:rsidRDefault="00EF3077" w:rsidP="00EF3077">
      <w:pPr>
        <w:pBdr>
          <w:top w:val="nil"/>
          <w:left w:val="nil"/>
          <w:bottom w:val="nil"/>
          <w:right w:val="nil"/>
          <w:between w:val="nil"/>
        </w:pBdr>
        <w:ind w:firstLine="288"/>
        <w:jc w:val="both"/>
        <w:rPr>
          <w:b/>
          <w:smallCaps/>
        </w:rPr>
      </w:pPr>
      <w:r w:rsidRPr="001570F1">
        <w:rPr>
          <w:sz w:val="20"/>
        </w:rPr>
        <w:t>Peneliti</w:t>
      </w:r>
      <w:r>
        <w:rPr>
          <w:sz w:val="20"/>
        </w:rPr>
        <w:t xml:space="preserve"> ingin</w:t>
      </w:r>
      <w:r w:rsidRPr="001570F1">
        <w:rPr>
          <w:sz w:val="20"/>
        </w:rPr>
        <w:t xml:space="preserve"> mengucapkan terima kasih yang sebesar-besarnya kepada </w:t>
      </w:r>
      <w:r>
        <w:rPr>
          <w:sz w:val="20"/>
        </w:rPr>
        <w:t>seluruh pihak</w:t>
      </w:r>
      <w:r w:rsidRPr="001570F1">
        <w:rPr>
          <w:sz w:val="20"/>
        </w:rPr>
        <w:t xml:space="preserve"> yang telah membantu </w:t>
      </w:r>
      <w:r>
        <w:rPr>
          <w:sz w:val="20"/>
        </w:rPr>
        <w:t xml:space="preserve">dalam </w:t>
      </w:r>
      <w:r w:rsidRPr="001570F1">
        <w:rPr>
          <w:sz w:val="20"/>
        </w:rPr>
        <w:t>penelitian ini,</w:t>
      </w:r>
      <w:r>
        <w:rPr>
          <w:sz w:val="20"/>
        </w:rPr>
        <w:t xml:space="preserve"> terutama kepada </w:t>
      </w:r>
      <w:r w:rsidRPr="001570F1">
        <w:rPr>
          <w:sz w:val="20"/>
        </w:rPr>
        <w:t xml:space="preserve">IMM Universitas Muhammadiyah Sidoarjo yang telah mengizinkan dilakukannya penelitian ini di lingkungan </w:t>
      </w:r>
      <w:r>
        <w:rPr>
          <w:sz w:val="20"/>
        </w:rPr>
        <w:t>organisasinya</w:t>
      </w:r>
      <w:r w:rsidRPr="001570F1">
        <w:rPr>
          <w:sz w:val="20"/>
        </w:rPr>
        <w:t xml:space="preserve">, serta para anggota IMM yang </w:t>
      </w:r>
      <w:r>
        <w:rPr>
          <w:sz w:val="20"/>
        </w:rPr>
        <w:t xml:space="preserve">telah </w:t>
      </w:r>
      <w:r w:rsidRPr="001570F1">
        <w:rPr>
          <w:sz w:val="20"/>
        </w:rPr>
        <w:t xml:space="preserve">menjadi subjek </w:t>
      </w:r>
      <w:r>
        <w:rPr>
          <w:sz w:val="20"/>
        </w:rPr>
        <w:t>dalam penelitian</w:t>
      </w:r>
      <w:r w:rsidRPr="001570F1">
        <w:rPr>
          <w:sz w:val="20"/>
        </w:rPr>
        <w:t>.</w:t>
      </w:r>
      <w:r>
        <w:br w:type="page"/>
      </w:r>
    </w:p>
    <w:p w:rsidR="00984129" w:rsidRDefault="00E15AD5">
      <w:pPr>
        <w:pStyle w:val="Heading1"/>
        <w:numPr>
          <w:ilvl w:val="0"/>
          <w:numId w:val="3"/>
        </w:numPr>
        <w:tabs>
          <w:tab w:val="left" w:pos="0"/>
        </w:tabs>
        <w:rPr>
          <w:sz w:val="24"/>
          <w:szCs w:val="24"/>
        </w:rPr>
      </w:pPr>
      <w:r>
        <w:rPr>
          <w:sz w:val="24"/>
          <w:szCs w:val="24"/>
        </w:rPr>
        <w:t>Referensi</w:t>
      </w:r>
    </w:p>
    <w:p w:rsidR="00AE3553" w:rsidRPr="00AE3553" w:rsidRDefault="00AE3553" w:rsidP="00AE3553">
      <w:pPr>
        <w:widowControl w:val="0"/>
        <w:autoSpaceDE w:val="0"/>
        <w:autoSpaceDN w:val="0"/>
        <w:adjustRightInd w:val="0"/>
        <w:ind w:left="640" w:hanging="640"/>
        <w:jc w:val="both"/>
        <w:rPr>
          <w:noProof/>
          <w:sz w:val="20"/>
        </w:rPr>
      </w:pPr>
      <w:r w:rsidRPr="00AE3553">
        <w:rPr>
          <w:sz w:val="20"/>
        </w:rPr>
        <w:fldChar w:fldCharType="begin" w:fldLock="1"/>
      </w:r>
      <w:r w:rsidRPr="00AE3553">
        <w:rPr>
          <w:sz w:val="20"/>
        </w:rPr>
        <w:instrText xml:space="preserve">ADDIN Mendeley Bibliography CSL_BIBLIOGRAPHY </w:instrText>
      </w:r>
      <w:r w:rsidRPr="00AE3553">
        <w:rPr>
          <w:sz w:val="20"/>
        </w:rPr>
        <w:fldChar w:fldCharType="separate"/>
      </w:r>
      <w:r w:rsidRPr="00AE3553">
        <w:rPr>
          <w:noProof/>
          <w:sz w:val="20"/>
        </w:rPr>
        <w:t>[1]</w:t>
      </w:r>
      <w:r w:rsidRPr="00AE3553">
        <w:rPr>
          <w:noProof/>
          <w:sz w:val="20"/>
        </w:rPr>
        <w:tab/>
        <w:t>D. Shinta, “Organisasi dan Amal Usaha Muhammadiyah,” 2020. [Online]. Available: https://www.academia.edu/10917024/ORGANISASI_DAN_AMAL_USAHA_MUHAMMADIYAH</w:t>
      </w:r>
    </w:p>
    <w:p w:rsidR="00AE3553" w:rsidRPr="00AE3553" w:rsidRDefault="00AE3553" w:rsidP="00AE3553">
      <w:pPr>
        <w:widowControl w:val="0"/>
        <w:autoSpaceDE w:val="0"/>
        <w:autoSpaceDN w:val="0"/>
        <w:adjustRightInd w:val="0"/>
        <w:ind w:left="640" w:hanging="640"/>
        <w:jc w:val="both"/>
        <w:rPr>
          <w:noProof/>
          <w:sz w:val="20"/>
        </w:rPr>
      </w:pPr>
      <w:r w:rsidRPr="00AE3553">
        <w:rPr>
          <w:noProof/>
          <w:sz w:val="20"/>
        </w:rPr>
        <w:t>[2]</w:t>
      </w:r>
      <w:r w:rsidRPr="00AE3553">
        <w:rPr>
          <w:noProof/>
          <w:sz w:val="20"/>
        </w:rPr>
        <w:tab/>
        <w:t xml:space="preserve">I. F. Hamzah, C. Agoha, and A. Silviani, “Membangun Identitas Sosial dalam Organisasi Mahasiswa Pascasarjana,” </w:t>
      </w:r>
      <w:r w:rsidRPr="00AE3553">
        <w:rPr>
          <w:i/>
          <w:iCs/>
          <w:noProof/>
          <w:sz w:val="20"/>
        </w:rPr>
        <w:t>Psycho Idea</w:t>
      </w:r>
      <w:r w:rsidRPr="00AE3553">
        <w:rPr>
          <w:noProof/>
          <w:sz w:val="20"/>
        </w:rPr>
        <w:t>, vol. 17, no. 1, pp. 32–41, 2019, doi: 10.30595/psychoidea.v17i1.4030.</w:t>
      </w:r>
    </w:p>
    <w:p w:rsidR="00AE3553" w:rsidRPr="00AE3553" w:rsidRDefault="00AE3553" w:rsidP="00AE3553">
      <w:pPr>
        <w:widowControl w:val="0"/>
        <w:autoSpaceDE w:val="0"/>
        <w:autoSpaceDN w:val="0"/>
        <w:adjustRightInd w:val="0"/>
        <w:ind w:left="640" w:hanging="640"/>
        <w:jc w:val="both"/>
        <w:rPr>
          <w:noProof/>
          <w:sz w:val="20"/>
        </w:rPr>
      </w:pPr>
      <w:r w:rsidRPr="00AE3553">
        <w:rPr>
          <w:noProof/>
          <w:sz w:val="20"/>
        </w:rPr>
        <w:t>[3]</w:t>
      </w:r>
      <w:r w:rsidRPr="00AE3553">
        <w:rPr>
          <w:noProof/>
          <w:sz w:val="20"/>
        </w:rPr>
        <w:tab/>
        <w:t xml:space="preserve">E. Verdyana and A. J. Tjahjoanggoro, “Kesatuan dalam Komunitas Kepemudaan: Efektivitas Pelatihan Kecerdasan Emosional dalam Meningkatkan Kohesivitas,” </w:t>
      </w:r>
      <w:r w:rsidRPr="00AE3553">
        <w:rPr>
          <w:i/>
          <w:iCs/>
          <w:noProof/>
          <w:sz w:val="20"/>
        </w:rPr>
        <w:t>Psikostudia  J. Psikol.</w:t>
      </w:r>
      <w:r w:rsidRPr="00AE3553">
        <w:rPr>
          <w:noProof/>
          <w:sz w:val="20"/>
        </w:rPr>
        <w:t>, vol. 10, no. 2, p. 196, 2021, doi: 10.30872/psikostudia.v10i2.5753.</w:t>
      </w:r>
    </w:p>
    <w:p w:rsidR="00AE3553" w:rsidRPr="00AE3553" w:rsidRDefault="00AE3553" w:rsidP="00AE3553">
      <w:pPr>
        <w:widowControl w:val="0"/>
        <w:autoSpaceDE w:val="0"/>
        <w:autoSpaceDN w:val="0"/>
        <w:adjustRightInd w:val="0"/>
        <w:ind w:left="640" w:hanging="640"/>
        <w:jc w:val="both"/>
        <w:rPr>
          <w:noProof/>
          <w:sz w:val="20"/>
        </w:rPr>
      </w:pPr>
      <w:r w:rsidRPr="00AE3553">
        <w:rPr>
          <w:noProof/>
          <w:sz w:val="20"/>
        </w:rPr>
        <w:t>[4]</w:t>
      </w:r>
      <w:r w:rsidRPr="00AE3553">
        <w:rPr>
          <w:noProof/>
          <w:sz w:val="20"/>
        </w:rPr>
        <w:tab/>
        <w:t xml:space="preserve">A. Rahmi, E. Suwarni, and Y. M. Rahmawati, “Pengaruh Kohesivitas Terhadap Perilaku Kemalasan Sosial Dalam Pengerjaan Tugas Kelompok Selama Belajar Dari Rumah Pada Mahasiswa Psikologi 2020 Universitas Al-Azhar Indonesia,” </w:t>
      </w:r>
      <w:r w:rsidRPr="00AE3553">
        <w:rPr>
          <w:i/>
          <w:iCs/>
          <w:noProof/>
          <w:sz w:val="20"/>
        </w:rPr>
        <w:t>J. Psychol.</w:t>
      </w:r>
      <w:r w:rsidRPr="00AE3553">
        <w:rPr>
          <w:noProof/>
          <w:sz w:val="20"/>
        </w:rPr>
        <w:t>, pp. 1–13, 2021, [Online]. Available: https://eprints.uai.ac.id/1692/%0Ahttps://eprints.uai.ac.id/1692/1/ILS0142-21_Isi-Artikel.pdf</w:t>
      </w:r>
    </w:p>
    <w:p w:rsidR="00AE3553" w:rsidRPr="00AE3553" w:rsidRDefault="00AE3553" w:rsidP="00AE3553">
      <w:pPr>
        <w:widowControl w:val="0"/>
        <w:autoSpaceDE w:val="0"/>
        <w:autoSpaceDN w:val="0"/>
        <w:adjustRightInd w:val="0"/>
        <w:ind w:left="640" w:hanging="640"/>
        <w:jc w:val="both"/>
        <w:rPr>
          <w:noProof/>
          <w:sz w:val="20"/>
        </w:rPr>
      </w:pPr>
      <w:r w:rsidRPr="00AE3553">
        <w:rPr>
          <w:noProof/>
          <w:sz w:val="20"/>
        </w:rPr>
        <w:t>[5]</w:t>
      </w:r>
      <w:r w:rsidRPr="00AE3553">
        <w:rPr>
          <w:noProof/>
          <w:sz w:val="20"/>
        </w:rPr>
        <w:tab/>
        <w:t xml:space="preserve">A. A. Hanggardewa, “Hubungan Kohesivitas Kelompok dengan Komitmen Organisasi Pada Anggota Organisasi Mahasiswa Universitas Negeri Surabaya Periode 2017,” </w:t>
      </w:r>
      <w:r w:rsidRPr="00AE3553">
        <w:rPr>
          <w:i/>
          <w:iCs/>
          <w:noProof/>
          <w:sz w:val="20"/>
        </w:rPr>
        <w:t>J. Penelit. Psikol.</w:t>
      </w:r>
      <w:r w:rsidRPr="00AE3553">
        <w:rPr>
          <w:noProof/>
          <w:sz w:val="20"/>
        </w:rPr>
        <w:t>, vol. 5, no. 3, pp. 1–5, 2018.</w:t>
      </w:r>
    </w:p>
    <w:p w:rsidR="00AE3553" w:rsidRPr="00AE3553" w:rsidRDefault="00AE3553" w:rsidP="00AE3553">
      <w:pPr>
        <w:widowControl w:val="0"/>
        <w:autoSpaceDE w:val="0"/>
        <w:autoSpaceDN w:val="0"/>
        <w:adjustRightInd w:val="0"/>
        <w:ind w:left="640" w:hanging="640"/>
        <w:jc w:val="both"/>
        <w:rPr>
          <w:noProof/>
          <w:sz w:val="20"/>
        </w:rPr>
      </w:pPr>
      <w:r w:rsidRPr="00AE3553">
        <w:rPr>
          <w:noProof/>
          <w:sz w:val="20"/>
        </w:rPr>
        <w:t>[6]</w:t>
      </w:r>
      <w:r w:rsidRPr="00AE3553">
        <w:rPr>
          <w:noProof/>
          <w:sz w:val="20"/>
        </w:rPr>
        <w:tab/>
        <w:t xml:space="preserve">F. Abdillah, “Hubungan Kohesivitas Kelompok dengan Intensi Turnover pada Karyawan,” </w:t>
      </w:r>
      <w:r w:rsidRPr="00AE3553">
        <w:rPr>
          <w:i/>
          <w:iCs/>
          <w:noProof/>
          <w:sz w:val="20"/>
        </w:rPr>
        <w:t>J. Soc. Ind. Psychol.</w:t>
      </w:r>
      <w:r w:rsidRPr="00AE3553">
        <w:rPr>
          <w:noProof/>
          <w:sz w:val="20"/>
        </w:rPr>
        <w:t>, vol. 1, no. 2, pp. 52–58, 2012, [Online]. Available: http://journal.unnes.ac.id/sju/index.php/sip</w:t>
      </w:r>
    </w:p>
    <w:p w:rsidR="00AE3553" w:rsidRPr="00AE3553" w:rsidRDefault="00AE3553" w:rsidP="00AE3553">
      <w:pPr>
        <w:widowControl w:val="0"/>
        <w:autoSpaceDE w:val="0"/>
        <w:autoSpaceDN w:val="0"/>
        <w:adjustRightInd w:val="0"/>
        <w:ind w:left="640" w:hanging="640"/>
        <w:jc w:val="both"/>
        <w:rPr>
          <w:noProof/>
          <w:sz w:val="20"/>
        </w:rPr>
      </w:pPr>
      <w:r w:rsidRPr="00AE3553">
        <w:rPr>
          <w:noProof/>
          <w:sz w:val="20"/>
        </w:rPr>
        <w:t>[7]</w:t>
      </w:r>
      <w:r w:rsidRPr="00AE3553">
        <w:rPr>
          <w:noProof/>
          <w:sz w:val="20"/>
        </w:rPr>
        <w:tab/>
        <w:t xml:space="preserve">T. Kurnia and A. Shinta, “Hubungan antara Kohesivitas Organisasi dengan Aktualisasi Diri pada Anggota Komunitas Pemuda Gereja,” </w:t>
      </w:r>
      <w:r w:rsidRPr="00AE3553">
        <w:rPr>
          <w:i/>
          <w:iCs/>
          <w:noProof/>
          <w:sz w:val="20"/>
        </w:rPr>
        <w:t>Semin. Psikol. Kemanus.</w:t>
      </w:r>
      <w:r w:rsidRPr="00AE3553">
        <w:rPr>
          <w:noProof/>
          <w:sz w:val="20"/>
        </w:rPr>
        <w:t>, p. 397, 2015.</w:t>
      </w:r>
    </w:p>
    <w:p w:rsidR="00AE3553" w:rsidRPr="00AE3553" w:rsidRDefault="00AE3553" w:rsidP="00AE3553">
      <w:pPr>
        <w:widowControl w:val="0"/>
        <w:autoSpaceDE w:val="0"/>
        <w:autoSpaceDN w:val="0"/>
        <w:adjustRightInd w:val="0"/>
        <w:ind w:left="640" w:hanging="640"/>
        <w:jc w:val="both"/>
        <w:rPr>
          <w:noProof/>
          <w:sz w:val="20"/>
        </w:rPr>
      </w:pPr>
      <w:r w:rsidRPr="00AE3553">
        <w:rPr>
          <w:noProof/>
          <w:sz w:val="20"/>
        </w:rPr>
        <w:t>[8]</w:t>
      </w:r>
      <w:r w:rsidRPr="00AE3553">
        <w:rPr>
          <w:noProof/>
          <w:sz w:val="20"/>
        </w:rPr>
        <w:tab/>
        <w:t xml:space="preserve">N. Fajrin and A. Abdurrohim, “Hubungan Antara Kohesivitas Kelompok Dan Efikasi Diri Dengan Kemalasan Sosial Pada Anggota Organisasi,” </w:t>
      </w:r>
      <w:r w:rsidRPr="00AE3553">
        <w:rPr>
          <w:i/>
          <w:iCs/>
          <w:noProof/>
          <w:sz w:val="20"/>
        </w:rPr>
        <w:t>Proyeksi</w:t>
      </w:r>
      <w:r w:rsidRPr="00AE3553">
        <w:rPr>
          <w:noProof/>
          <w:sz w:val="20"/>
        </w:rPr>
        <w:t>, vol. 13, no. 2, pp. 187–196, 2018, doi: 10.30659/jp.13.2.187-196.</w:t>
      </w:r>
    </w:p>
    <w:p w:rsidR="00AE3553" w:rsidRPr="00AE3553" w:rsidRDefault="00AE3553" w:rsidP="00AE3553">
      <w:pPr>
        <w:widowControl w:val="0"/>
        <w:autoSpaceDE w:val="0"/>
        <w:autoSpaceDN w:val="0"/>
        <w:adjustRightInd w:val="0"/>
        <w:ind w:left="640" w:hanging="640"/>
        <w:jc w:val="both"/>
        <w:rPr>
          <w:noProof/>
          <w:sz w:val="20"/>
        </w:rPr>
      </w:pPr>
      <w:r w:rsidRPr="00AE3553">
        <w:rPr>
          <w:noProof/>
          <w:sz w:val="20"/>
        </w:rPr>
        <w:t>[9]</w:t>
      </w:r>
      <w:r w:rsidRPr="00AE3553">
        <w:rPr>
          <w:noProof/>
          <w:sz w:val="20"/>
        </w:rPr>
        <w:tab/>
        <w:t xml:space="preserve">A. EDP and R. M. Safitri, “Hubungan Antara Kohesivitas Kelompok Dengan Motivasi Kerja Pegawai Kelurahan Di Kecamatan Kasihan Kabupaten Bantul,” </w:t>
      </w:r>
      <w:r w:rsidRPr="00AE3553">
        <w:rPr>
          <w:i/>
          <w:iCs/>
          <w:noProof/>
          <w:sz w:val="20"/>
        </w:rPr>
        <w:t>Insight</w:t>
      </w:r>
      <w:r w:rsidRPr="00AE3553">
        <w:rPr>
          <w:noProof/>
          <w:sz w:val="20"/>
        </w:rPr>
        <w:t>, vol. 9, no. 1, pp. 3–13, 2011.</w:t>
      </w:r>
    </w:p>
    <w:p w:rsidR="00AE3553" w:rsidRPr="00AE3553" w:rsidRDefault="00AE3553" w:rsidP="00AE3553">
      <w:pPr>
        <w:widowControl w:val="0"/>
        <w:autoSpaceDE w:val="0"/>
        <w:autoSpaceDN w:val="0"/>
        <w:adjustRightInd w:val="0"/>
        <w:ind w:left="640" w:hanging="640"/>
        <w:jc w:val="both"/>
        <w:rPr>
          <w:noProof/>
          <w:sz w:val="20"/>
        </w:rPr>
      </w:pPr>
      <w:r w:rsidRPr="00AE3553">
        <w:rPr>
          <w:noProof/>
          <w:sz w:val="20"/>
        </w:rPr>
        <w:t>[10]</w:t>
      </w:r>
      <w:r w:rsidRPr="00AE3553">
        <w:rPr>
          <w:noProof/>
          <w:sz w:val="20"/>
        </w:rPr>
        <w:tab/>
        <w:t xml:space="preserve">L. G. R. Sukasih and D. P. Astiti, “Peran Motivasi Berprestasi dalam Organisasi dan Kohesivitas Kelompok terhadap Komitmen Organisasi Mahasiswa Fakultas Kedokteran Universitas Udayana,” </w:t>
      </w:r>
      <w:r w:rsidRPr="00AE3553">
        <w:rPr>
          <w:i/>
          <w:iCs/>
          <w:noProof/>
          <w:sz w:val="20"/>
        </w:rPr>
        <w:t>J. Psikol. Udayana</w:t>
      </w:r>
      <w:r w:rsidRPr="00AE3553">
        <w:rPr>
          <w:noProof/>
          <w:sz w:val="20"/>
        </w:rPr>
        <w:t>, pp. 111–122, 2019.</w:t>
      </w:r>
    </w:p>
    <w:p w:rsidR="00AE3553" w:rsidRPr="00AE3553" w:rsidRDefault="00AE3553" w:rsidP="00AE3553">
      <w:pPr>
        <w:widowControl w:val="0"/>
        <w:autoSpaceDE w:val="0"/>
        <w:autoSpaceDN w:val="0"/>
        <w:adjustRightInd w:val="0"/>
        <w:ind w:left="640" w:hanging="640"/>
        <w:jc w:val="both"/>
        <w:rPr>
          <w:noProof/>
          <w:sz w:val="20"/>
        </w:rPr>
      </w:pPr>
      <w:r w:rsidRPr="00AE3553">
        <w:rPr>
          <w:noProof/>
          <w:sz w:val="20"/>
        </w:rPr>
        <w:t>[11]</w:t>
      </w:r>
      <w:r w:rsidRPr="00AE3553">
        <w:rPr>
          <w:noProof/>
          <w:sz w:val="20"/>
        </w:rPr>
        <w:tab/>
        <w:t>M. Supira, “Pernanan Identitas Sosial Terhadap Kohesivitas Kelompok Pada Anggota Dewan Eksekutif Mahasiswa (DEMA),” Universitas Sultan Syarif Kasyim Riau, 2020. [Online]. Available: https://repository.uin-suska.ac.id/31133/</w:t>
      </w:r>
    </w:p>
    <w:p w:rsidR="00AE3553" w:rsidRPr="00AE3553" w:rsidRDefault="00AE3553" w:rsidP="00AE3553">
      <w:pPr>
        <w:widowControl w:val="0"/>
        <w:autoSpaceDE w:val="0"/>
        <w:autoSpaceDN w:val="0"/>
        <w:adjustRightInd w:val="0"/>
        <w:ind w:left="640" w:hanging="640"/>
        <w:jc w:val="both"/>
        <w:rPr>
          <w:noProof/>
          <w:sz w:val="20"/>
        </w:rPr>
      </w:pPr>
      <w:r w:rsidRPr="00AE3553">
        <w:rPr>
          <w:noProof/>
          <w:sz w:val="20"/>
        </w:rPr>
        <w:t>[12]</w:t>
      </w:r>
      <w:r w:rsidRPr="00AE3553">
        <w:rPr>
          <w:noProof/>
          <w:sz w:val="20"/>
        </w:rPr>
        <w:tab/>
        <w:t xml:space="preserve">M. Syafiq and M. F. Sustanance, “Kohesivitas pada komunitas vespa (studi kasus rosok scooter jahanam),” </w:t>
      </w:r>
      <w:r w:rsidRPr="00AE3553">
        <w:rPr>
          <w:i/>
          <w:iCs/>
          <w:noProof/>
          <w:sz w:val="20"/>
        </w:rPr>
        <w:t>Character J. Psikol. Pendidik.</w:t>
      </w:r>
      <w:r w:rsidRPr="00AE3553">
        <w:rPr>
          <w:noProof/>
          <w:sz w:val="20"/>
        </w:rPr>
        <w:t>, vol. 5, no. 1, pp. 1–6, 2018, [Online]. Available: https://ejournal.unesa.ac.id/index.php/character/article/view/22558</w:t>
      </w:r>
    </w:p>
    <w:p w:rsidR="00AE3553" w:rsidRPr="00AE3553" w:rsidRDefault="00AE3553" w:rsidP="00AE3553">
      <w:pPr>
        <w:widowControl w:val="0"/>
        <w:autoSpaceDE w:val="0"/>
        <w:autoSpaceDN w:val="0"/>
        <w:adjustRightInd w:val="0"/>
        <w:ind w:left="640" w:hanging="640"/>
        <w:jc w:val="both"/>
        <w:rPr>
          <w:noProof/>
          <w:sz w:val="20"/>
        </w:rPr>
      </w:pPr>
      <w:r w:rsidRPr="00AE3553">
        <w:rPr>
          <w:noProof/>
          <w:sz w:val="20"/>
        </w:rPr>
        <w:t>[13]</w:t>
      </w:r>
      <w:r w:rsidRPr="00AE3553">
        <w:rPr>
          <w:noProof/>
          <w:sz w:val="20"/>
        </w:rPr>
        <w:tab/>
        <w:t>Merdawati, “Hubungan antara Identitas Sosial dengan Konformitas pada Klub Motor Fort Supermoto Squad,” pp. 1–49, 2021.</w:t>
      </w:r>
    </w:p>
    <w:p w:rsidR="00AE3553" w:rsidRPr="00AE3553" w:rsidRDefault="00AE3553" w:rsidP="00AE3553">
      <w:pPr>
        <w:widowControl w:val="0"/>
        <w:autoSpaceDE w:val="0"/>
        <w:autoSpaceDN w:val="0"/>
        <w:adjustRightInd w:val="0"/>
        <w:ind w:left="640" w:hanging="640"/>
        <w:jc w:val="both"/>
        <w:rPr>
          <w:noProof/>
          <w:sz w:val="20"/>
        </w:rPr>
      </w:pPr>
      <w:r w:rsidRPr="00AE3553">
        <w:rPr>
          <w:noProof/>
          <w:sz w:val="20"/>
        </w:rPr>
        <w:t>[14]</w:t>
      </w:r>
      <w:r w:rsidRPr="00AE3553">
        <w:rPr>
          <w:noProof/>
          <w:sz w:val="20"/>
        </w:rPr>
        <w:tab/>
        <w:t xml:space="preserve">M. Rospita and I. M. Agung, “Identitas Sosial Dan Konformitas Pada Anggota Komunitas Hijabers,” </w:t>
      </w:r>
      <w:r w:rsidRPr="00AE3553">
        <w:rPr>
          <w:i/>
          <w:iCs/>
          <w:noProof/>
          <w:sz w:val="20"/>
        </w:rPr>
        <w:t>Marwah J. Perempuan, Agama dan Jender</w:t>
      </w:r>
      <w:r w:rsidRPr="00AE3553">
        <w:rPr>
          <w:noProof/>
          <w:sz w:val="20"/>
        </w:rPr>
        <w:t>, vol. 18, no. 2, pp. 187–195, 2029, doi: 10.24014/marwah.v18i2.6968.</w:t>
      </w:r>
    </w:p>
    <w:p w:rsidR="00AE3553" w:rsidRPr="00AE3553" w:rsidRDefault="00AE3553" w:rsidP="00AE3553">
      <w:pPr>
        <w:widowControl w:val="0"/>
        <w:autoSpaceDE w:val="0"/>
        <w:autoSpaceDN w:val="0"/>
        <w:adjustRightInd w:val="0"/>
        <w:ind w:left="640" w:hanging="640"/>
        <w:jc w:val="both"/>
        <w:rPr>
          <w:noProof/>
          <w:sz w:val="20"/>
        </w:rPr>
      </w:pPr>
      <w:r w:rsidRPr="00AE3553">
        <w:rPr>
          <w:noProof/>
          <w:sz w:val="20"/>
        </w:rPr>
        <w:t>[15]</w:t>
      </w:r>
      <w:r w:rsidRPr="00AE3553">
        <w:rPr>
          <w:noProof/>
          <w:sz w:val="20"/>
        </w:rPr>
        <w:tab/>
        <w:t xml:space="preserve">A. Fajri, “PERAN IDENTITAS SOSIAL DALAM KEANGGOTAAN ONLINE BRAND COMMUNITIES (OBC) MELALUI TIPE PARTISIPASI ANGGOTA,” </w:t>
      </w:r>
      <w:r w:rsidRPr="00AE3553">
        <w:rPr>
          <w:i/>
          <w:iCs/>
          <w:noProof/>
          <w:sz w:val="20"/>
        </w:rPr>
        <w:t>Among Makarti</w:t>
      </w:r>
      <w:r w:rsidRPr="00AE3553">
        <w:rPr>
          <w:noProof/>
          <w:sz w:val="20"/>
        </w:rPr>
        <w:t>, vol. 16, no. 1, pp. 94–104, 2023.</w:t>
      </w:r>
    </w:p>
    <w:p w:rsidR="00AE3553" w:rsidRPr="00AE3553" w:rsidRDefault="00AE3553" w:rsidP="00AE3553">
      <w:pPr>
        <w:widowControl w:val="0"/>
        <w:autoSpaceDE w:val="0"/>
        <w:autoSpaceDN w:val="0"/>
        <w:adjustRightInd w:val="0"/>
        <w:ind w:left="640" w:hanging="640"/>
        <w:jc w:val="both"/>
        <w:rPr>
          <w:noProof/>
          <w:sz w:val="20"/>
        </w:rPr>
      </w:pPr>
      <w:r w:rsidRPr="00AE3553">
        <w:rPr>
          <w:noProof/>
          <w:sz w:val="20"/>
        </w:rPr>
        <w:t>[16]</w:t>
      </w:r>
      <w:r w:rsidRPr="00AE3553">
        <w:rPr>
          <w:noProof/>
          <w:sz w:val="20"/>
        </w:rPr>
        <w:tab/>
        <w:t>E. Safrina, “Hubungan kohesivitas dengan konformitas dalam mengunjungi warung kopi pada komunitas scorpio aceh,” 2019.</w:t>
      </w:r>
    </w:p>
    <w:p w:rsidR="00AE3553" w:rsidRDefault="00AE3553" w:rsidP="00AE3553">
      <w:pPr>
        <w:widowControl w:val="0"/>
        <w:autoSpaceDE w:val="0"/>
        <w:autoSpaceDN w:val="0"/>
        <w:adjustRightInd w:val="0"/>
        <w:ind w:left="640" w:hanging="640"/>
        <w:jc w:val="both"/>
        <w:rPr>
          <w:noProof/>
          <w:sz w:val="20"/>
        </w:rPr>
      </w:pPr>
      <w:r w:rsidRPr="00AE3553">
        <w:rPr>
          <w:noProof/>
          <w:sz w:val="20"/>
        </w:rPr>
        <w:t>[17]</w:t>
      </w:r>
      <w:r w:rsidRPr="00AE3553">
        <w:rPr>
          <w:noProof/>
          <w:sz w:val="20"/>
        </w:rPr>
        <w:tab/>
        <w:t>C. N. Corsha, “HUBUNGAN ANTARA KOHESIVITAS KELOMPOK DENGAN POLIKULTURALISME: STUDI PADA MAHASISWA PERANTAU DI KOTA MALANG,” 2021.</w:t>
      </w:r>
    </w:p>
    <w:p w:rsidR="00AE3553" w:rsidRDefault="00AE3553" w:rsidP="00AE3553">
      <w:pPr>
        <w:widowControl w:val="0"/>
        <w:autoSpaceDE w:val="0"/>
        <w:autoSpaceDN w:val="0"/>
        <w:adjustRightInd w:val="0"/>
        <w:ind w:left="640" w:hanging="640"/>
        <w:jc w:val="both"/>
        <w:rPr>
          <w:noProof/>
          <w:sz w:val="20"/>
        </w:rPr>
      </w:pPr>
      <w:r>
        <w:rPr>
          <w:noProof/>
          <w:sz w:val="20"/>
        </w:rPr>
        <w:t>[18]</w:t>
      </w:r>
      <w:r>
        <w:rPr>
          <w:noProof/>
          <w:sz w:val="20"/>
        </w:rPr>
        <w:tab/>
        <w:t>S. Azwar, Penyusunan Skala Psikologi. Yogyakarta: Pustaka Belajar, 2015.</w:t>
      </w:r>
    </w:p>
    <w:p w:rsidR="00AE3553" w:rsidRDefault="00AE3553" w:rsidP="00AE3553">
      <w:pPr>
        <w:widowControl w:val="0"/>
        <w:autoSpaceDE w:val="0"/>
        <w:autoSpaceDN w:val="0"/>
        <w:adjustRightInd w:val="0"/>
        <w:ind w:left="640" w:hanging="640"/>
        <w:jc w:val="both"/>
        <w:rPr>
          <w:noProof/>
          <w:sz w:val="20"/>
        </w:rPr>
      </w:pPr>
      <w:r>
        <w:rPr>
          <w:noProof/>
          <w:sz w:val="20"/>
        </w:rPr>
        <w:t>[19]</w:t>
      </w:r>
      <w:r>
        <w:rPr>
          <w:noProof/>
          <w:sz w:val="20"/>
        </w:rPr>
        <w:tab/>
        <w:t>S. Azwar, Dasar-dasar Psikometri. Yogyakarta: Pustaka Belajar, 2015.</w:t>
      </w:r>
    </w:p>
    <w:p w:rsidR="00AE3553" w:rsidRPr="00AE3553" w:rsidRDefault="00AE3553" w:rsidP="00AE3553">
      <w:pPr>
        <w:widowControl w:val="0"/>
        <w:autoSpaceDE w:val="0"/>
        <w:autoSpaceDN w:val="0"/>
        <w:adjustRightInd w:val="0"/>
        <w:ind w:left="640" w:hanging="640"/>
        <w:jc w:val="both"/>
        <w:rPr>
          <w:noProof/>
          <w:sz w:val="20"/>
        </w:rPr>
      </w:pPr>
      <w:r>
        <w:rPr>
          <w:noProof/>
          <w:sz w:val="20"/>
        </w:rPr>
        <w:t>[20]</w:t>
      </w:r>
      <w:r>
        <w:rPr>
          <w:noProof/>
          <w:sz w:val="20"/>
        </w:rPr>
        <w:tab/>
        <w:t>Sugiyono, Metode Penelitian Pendidikan: Pendekatan Kuantitatif, Kualitatif dan R&amp;D. Bandung: Alfabeta, 2019.</w:t>
      </w:r>
    </w:p>
    <w:p w:rsidR="00984129" w:rsidRDefault="00AE3553" w:rsidP="00AE3553">
      <w:pPr>
        <w:pBdr>
          <w:top w:val="nil"/>
          <w:left w:val="nil"/>
          <w:bottom w:val="nil"/>
          <w:right w:val="nil"/>
          <w:between w:val="nil"/>
        </w:pBdr>
        <w:jc w:val="both"/>
      </w:pPr>
      <w:r w:rsidRPr="00AE3553">
        <w:rPr>
          <w:sz w:val="20"/>
        </w:rPr>
        <w:fldChar w:fldCharType="end"/>
      </w:r>
    </w:p>
    <w:p w:rsidR="00984129" w:rsidRDefault="00984129">
      <w:pPr>
        <w:pBdr>
          <w:top w:val="nil"/>
          <w:left w:val="nil"/>
          <w:bottom w:val="nil"/>
          <w:right w:val="nil"/>
          <w:between w:val="nil"/>
        </w:pBdr>
        <w:ind w:left="432" w:hanging="432"/>
        <w:jc w:val="both"/>
        <w:rPr>
          <w:color w:val="000000"/>
          <w:sz w:val="16"/>
          <w:szCs w:val="16"/>
        </w:rPr>
      </w:pPr>
    </w:p>
    <w:p w:rsidR="00984129" w:rsidRDefault="00E15AD5">
      <w:pPr>
        <w:pBdr>
          <w:top w:val="nil"/>
          <w:left w:val="nil"/>
          <w:bottom w:val="nil"/>
          <w:right w:val="nil"/>
          <w:between w:val="nil"/>
        </w:pBdr>
        <w:ind w:left="432" w:hanging="432"/>
        <w:jc w:val="both"/>
        <w:rPr>
          <w:color w:val="000000"/>
          <w:sz w:val="16"/>
          <w:szCs w:val="16"/>
        </w:rPr>
      </w:pPr>
      <w:r>
        <w:rPr>
          <w:noProof/>
          <w:lang w:eastAsia="id-ID"/>
        </w:rPr>
        <mc:AlternateContent>
          <mc:Choice Requires="wps">
            <w:drawing>
              <wp:anchor distT="0" distB="0" distL="0" distR="0" simplePos="0" relativeHeight="251658240" behindDoc="1" locked="0" layoutInCell="1" hidden="0" allowOverlap="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984129" w:rsidRDefault="00E15AD5">
                            <w:pPr>
                              <w:ind w:left="432"/>
                              <w:jc w:val="both"/>
                              <w:textDirection w:val="btLr"/>
                            </w:pPr>
                            <w:r>
                              <w:rPr>
                                <w:rFonts w:ascii="Calibri" w:eastAsia="Calibri" w:hAnsi="Calibri" w:cs="Calibri"/>
                                <w:b/>
                                <w:i/>
                                <w:color w:val="000000"/>
                                <w:sz w:val="20"/>
                              </w:rPr>
                              <w:t>Conﬂict of Interest Statement:</w:t>
                            </w:r>
                          </w:p>
                          <w:p w:rsidR="00984129" w:rsidRDefault="00E15AD5">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984129" w:rsidRDefault="00E15AD5">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rsidR="00984129" w:rsidRDefault="00E15AD5">
                      <w:pPr>
                        <w:ind w:left="432"/>
                        <w:jc w:val="both"/>
                        <w:textDirection w:val="btLr"/>
                      </w:pPr>
                      <w:r>
                        <w:rPr>
                          <w:rFonts w:ascii="Calibri" w:eastAsia="Calibri" w:hAnsi="Calibri" w:cs="Calibri"/>
                          <w:b/>
                          <w:i/>
                          <w:color w:val="000000"/>
                          <w:sz w:val="20"/>
                        </w:rPr>
                        <w:t>Conﬂict of Interest Statement:</w:t>
                      </w:r>
                    </w:p>
                    <w:p w:rsidR="00984129" w:rsidRDefault="00E15AD5">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984129" w:rsidRDefault="00E15AD5">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984129" w:rsidRDefault="00984129">
      <w:pPr>
        <w:pBdr>
          <w:top w:val="nil"/>
          <w:left w:val="nil"/>
          <w:bottom w:val="nil"/>
          <w:right w:val="nil"/>
          <w:between w:val="nil"/>
        </w:pBdr>
        <w:ind w:left="432" w:hanging="432"/>
        <w:jc w:val="both"/>
        <w:rPr>
          <w:color w:val="000000"/>
          <w:sz w:val="20"/>
          <w:szCs w:val="20"/>
        </w:rPr>
      </w:pPr>
    </w:p>
    <w:p w:rsidR="00984129" w:rsidRDefault="00984129">
      <w:pPr>
        <w:pBdr>
          <w:top w:val="nil"/>
          <w:left w:val="nil"/>
          <w:bottom w:val="nil"/>
          <w:right w:val="nil"/>
          <w:between w:val="nil"/>
        </w:pBdr>
        <w:ind w:left="432" w:hanging="432"/>
        <w:jc w:val="both"/>
        <w:rPr>
          <w:color w:val="000000"/>
          <w:sz w:val="16"/>
          <w:szCs w:val="16"/>
        </w:rPr>
      </w:pPr>
    </w:p>
    <w:p w:rsidR="00984129" w:rsidRDefault="00984129">
      <w:pPr>
        <w:pBdr>
          <w:top w:val="nil"/>
          <w:left w:val="nil"/>
          <w:bottom w:val="nil"/>
          <w:right w:val="nil"/>
          <w:between w:val="nil"/>
        </w:pBdr>
        <w:ind w:left="432" w:hanging="432"/>
        <w:jc w:val="both"/>
        <w:rPr>
          <w:color w:val="000000"/>
          <w:sz w:val="16"/>
          <w:szCs w:val="16"/>
        </w:rPr>
      </w:pPr>
    </w:p>
    <w:sectPr w:rsidR="00984129">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EAA" w:rsidRDefault="00C06EAA">
      <w:r>
        <w:separator/>
      </w:r>
    </w:p>
  </w:endnote>
  <w:endnote w:type="continuationSeparator" w:id="0">
    <w:p w:rsidR="00C06EAA" w:rsidRDefault="00C06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129" w:rsidRDefault="00E15AD5">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129" w:rsidRDefault="00E15AD5">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129" w:rsidRDefault="00E15AD5">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EAA" w:rsidRDefault="00C06EAA">
      <w:r>
        <w:separator/>
      </w:r>
    </w:p>
  </w:footnote>
  <w:footnote w:type="continuationSeparator" w:id="0">
    <w:p w:rsidR="00C06EAA" w:rsidRDefault="00C06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129" w:rsidRDefault="00E15AD5">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1D3650">
      <w:rPr>
        <w:noProof/>
        <w:color w:val="000000"/>
      </w:rPr>
      <w:t>6</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129" w:rsidRDefault="00E15AD5">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D3650">
      <w:rPr>
        <w:noProof/>
        <w:color w:val="000000"/>
      </w:rPr>
      <w:t>5</w:t>
    </w:r>
    <w:r>
      <w:rPr>
        <w:color w:val="000000"/>
      </w:rPr>
      <w:fldChar w:fldCharType="end"/>
    </w:r>
  </w:p>
  <w:p w:rsidR="00984129" w:rsidRDefault="0098412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129" w:rsidRDefault="00E15AD5">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C06EAA">
      <w:rPr>
        <w:noProof/>
        <w:color w:val="000000"/>
      </w:rPr>
      <w:t>1</w:t>
    </w:r>
    <w:r>
      <w:rPr>
        <w:color w:val="000000"/>
      </w:rPr>
      <w:fldChar w:fldCharType="end"/>
    </w:r>
  </w:p>
  <w:p w:rsidR="00984129" w:rsidRDefault="0098412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D6AC0A58"/>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nsid w:val="07712A16"/>
    <w:multiLevelType w:val="multilevel"/>
    <w:tmpl w:val="990E3826"/>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nsid w:val="174D0763"/>
    <w:multiLevelType w:val="multilevel"/>
    <w:tmpl w:val="FEC8D19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78F0B04"/>
    <w:multiLevelType w:val="multilevel"/>
    <w:tmpl w:val="7BCE054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nsid w:val="494065A6"/>
    <w:multiLevelType w:val="multilevel"/>
    <w:tmpl w:val="CEEEFB24"/>
    <w:lvl w:ilvl="0">
      <w:start w:val="1"/>
      <w:numFmt w:val="bullet"/>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984129"/>
    <w:rsid w:val="000D6C58"/>
    <w:rsid w:val="001D3650"/>
    <w:rsid w:val="004A0A9A"/>
    <w:rsid w:val="00984129"/>
    <w:rsid w:val="00AE3553"/>
    <w:rsid w:val="00C06EAA"/>
    <w:rsid w:val="00DA4600"/>
    <w:rsid w:val="00E15AD5"/>
    <w:rsid w:val="00EF307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zh-CN"/>
    </w:rPr>
  </w:style>
  <w:style w:type="paragraph" w:styleId="Heading1">
    <w:name w:val="heading 1"/>
    <w:basedOn w:val="Normal"/>
    <w:next w:val="Normal"/>
    <w:qFormat/>
    <w:pPr>
      <w:keepNext/>
      <w:spacing w:before="288" w:after="144"/>
      <w:ind w:left="432" w:hanging="143"/>
      <w:jc w:val="center"/>
      <w:outlineLvl w:val="0"/>
    </w:pPr>
    <w:rPr>
      <w:b/>
      <w:smallCaps/>
      <w:sz w:val="20"/>
      <w:szCs w:val="20"/>
    </w:rPr>
  </w:style>
  <w:style w:type="paragraph" w:styleId="Heading2">
    <w:name w:val="heading 2"/>
    <w:basedOn w:val="Normal"/>
    <w:next w:val="Normal"/>
    <w:qFormat/>
    <w:pPr>
      <w:keepNext/>
      <w:ind w:left="288" w:hanging="288"/>
      <w:jc w:val="both"/>
      <w:outlineLvl w:val="1"/>
    </w:pPr>
    <w:rPr>
      <w:szCs w:val="20"/>
    </w:rPr>
  </w:style>
  <w:style w:type="paragraph" w:styleId="Heading3">
    <w:name w:val="heading 3"/>
    <w:basedOn w:val="Normal"/>
    <w:next w:val="Normal"/>
    <w:qFormat/>
    <w:pPr>
      <w:keepNext/>
      <w:ind w:left="2160"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ind w:left="567" w:right="567" w:firstLine="0"/>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0D6C58"/>
    <w:rPr>
      <w:rFonts w:ascii="Tahoma" w:hAnsi="Tahoma" w:cs="Tahoma"/>
      <w:sz w:val="16"/>
      <w:szCs w:val="16"/>
    </w:rPr>
  </w:style>
  <w:style w:type="character" w:customStyle="1" w:styleId="BalloonTextChar">
    <w:name w:val="Balloon Text Char"/>
    <w:basedOn w:val="DefaultParagraphFont"/>
    <w:link w:val="BalloonText"/>
    <w:uiPriority w:val="99"/>
    <w:semiHidden/>
    <w:rsid w:val="000D6C58"/>
    <w:rPr>
      <w:rFonts w:ascii="Tahom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zh-CN"/>
    </w:rPr>
  </w:style>
  <w:style w:type="paragraph" w:styleId="Heading1">
    <w:name w:val="heading 1"/>
    <w:basedOn w:val="Normal"/>
    <w:next w:val="Normal"/>
    <w:qFormat/>
    <w:pPr>
      <w:keepNext/>
      <w:spacing w:before="288" w:after="144"/>
      <w:ind w:left="432" w:hanging="143"/>
      <w:jc w:val="center"/>
      <w:outlineLvl w:val="0"/>
    </w:pPr>
    <w:rPr>
      <w:b/>
      <w:smallCaps/>
      <w:sz w:val="20"/>
      <w:szCs w:val="20"/>
    </w:rPr>
  </w:style>
  <w:style w:type="paragraph" w:styleId="Heading2">
    <w:name w:val="heading 2"/>
    <w:basedOn w:val="Normal"/>
    <w:next w:val="Normal"/>
    <w:qFormat/>
    <w:pPr>
      <w:keepNext/>
      <w:ind w:left="288" w:hanging="288"/>
      <w:jc w:val="both"/>
      <w:outlineLvl w:val="1"/>
    </w:pPr>
    <w:rPr>
      <w:szCs w:val="20"/>
    </w:rPr>
  </w:style>
  <w:style w:type="paragraph" w:styleId="Heading3">
    <w:name w:val="heading 3"/>
    <w:basedOn w:val="Normal"/>
    <w:next w:val="Normal"/>
    <w:qFormat/>
    <w:pPr>
      <w:keepNext/>
      <w:ind w:left="2160"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ind w:left="567" w:right="567" w:firstLine="0"/>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0D6C58"/>
    <w:rPr>
      <w:rFonts w:ascii="Tahoma" w:hAnsi="Tahoma" w:cs="Tahoma"/>
      <w:sz w:val="16"/>
      <w:szCs w:val="16"/>
    </w:rPr>
  </w:style>
  <w:style w:type="character" w:customStyle="1" w:styleId="BalloonTextChar">
    <w:name w:val="Balloon Text Char"/>
    <w:basedOn w:val="DefaultParagraphFont"/>
    <w:link w:val="BalloonText"/>
    <w:uiPriority w:val="99"/>
    <w:semiHidden/>
    <w:rsid w:val="000D6C58"/>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yperlink" Target="mailto:effywardati@umsida.ac.id"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BB60483-6B46-46B5-8B02-EC0C298A8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10164</Words>
  <Characters>57936</Characters>
  <Application>Microsoft Office Word</Application>
  <DocSecurity>0</DocSecurity>
  <Lines>482</Lines>
  <Paragraphs>135</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I. Pendahuluan</vt:lpstr>
      <vt:lpstr>II. Metode</vt:lpstr>
      <vt:lpstr>III. Hasil dan Pembahasan</vt:lpstr>
      <vt:lpstr>        Q-Q Plot Standardized Residuals</vt:lpstr>
      <vt:lpstr>IV. Simpulan</vt:lpstr>
      <vt:lpstr>Ucapan Terima Kasih</vt:lpstr>
      <vt:lpstr>Referensi</vt:lpstr>
    </vt:vector>
  </TitlesOfParts>
  <Company/>
  <LinksUpToDate>false</LinksUpToDate>
  <CharactersWithSpaces>67965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Windows User</cp:lastModifiedBy>
  <cp:revision>6</cp:revision>
  <cp:lastPrinted>2023-08-29T08:38:00Z</cp:lastPrinted>
  <dcterms:created xsi:type="dcterms:W3CDTF">2019-01-25T07:21:00Z</dcterms:created>
  <dcterms:modified xsi:type="dcterms:W3CDTF">2023-08-29T08:39:00Z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5a154a5d-2655-3729-afcd-774b533a27b2</vt:lpwstr>
  </property>
</Properties>
</file>